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E1" w:rsidRDefault="00ED2DE1" w:rsidP="00ED2DE1">
      <w:pPr>
        <w:rPr>
          <w:lang w:val="en"/>
        </w:rPr>
      </w:pPr>
      <w:r>
        <w:t>TEKNO-TRANS ENG. MAK. SAN ve TİC. LTD. ŞTİ. ("COMPANY") takes the necessary technical and legal measures in accordance with the Personal Data Protection Law No.6698 ("KVKK") in the processing of your personal data due to the activities it carries out. Relevant persons can access detailed information on the processing of their personal data, their transfer to third parties, the legal reasons for collecting personal data, and their rights in the KVKK.</w:t>
      </w:r>
      <w:bookmarkStart w:id="0" w:name="_GoBack"/>
      <w:bookmarkEnd w:id="0"/>
      <w:r>
        <w:br/>
      </w:r>
      <w:r>
        <w:br/>
      </w:r>
      <w:r>
        <w:rPr>
          <w:lang w:val="en"/>
        </w:rPr>
        <w:t>A. Purposes of Processing Personal Data</w:t>
      </w:r>
    </w:p>
    <w:p w:rsidR="00ED2DE1" w:rsidRDefault="00ED2DE1" w:rsidP="00ED2DE1">
      <w:pPr>
        <w:rPr>
          <w:lang w:val="en"/>
        </w:rPr>
      </w:pPr>
      <w:r>
        <w:rPr>
          <w:lang w:val="en"/>
        </w:rPr>
        <w:t>Your personal data are processed by the COMPANY or the real / legal persons to be appointed as the data controller under the following terms and conditions:</w:t>
      </w:r>
    </w:p>
    <w:p w:rsidR="00ED2DE1" w:rsidRDefault="00ED2DE1" w:rsidP="00ED2DE1">
      <w:pPr>
        <w:rPr>
          <w:lang w:val="en"/>
        </w:rPr>
      </w:pPr>
      <w:r>
        <w:rPr>
          <w:lang w:val="en"/>
        </w:rPr>
        <w:t>1. In order to fulfill our obligations regarding our field of activity in accordance with the relevant legislation and to carry out our activities in accordance with the legislation,</w:t>
      </w:r>
    </w:p>
    <w:p w:rsidR="00ED2DE1" w:rsidRDefault="00ED2DE1" w:rsidP="00ED2DE1">
      <w:pPr>
        <w:rPr>
          <w:lang w:val="en"/>
        </w:rPr>
      </w:pPr>
      <w:r>
        <w:rPr>
          <w:lang w:val="en"/>
        </w:rPr>
        <w:t>2. In order to improve, develop, diversify our services and activities, produce alternatives and present them to people with whom we have commercial relations,</w:t>
      </w:r>
    </w:p>
    <w:p w:rsidR="00ED2DE1" w:rsidRDefault="00ED2DE1" w:rsidP="00ED2DE1">
      <w:pPr>
        <w:rPr>
          <w:lang w:val="en"/>
        </w:rPr>
      </w:pPr>
      <w:r>
        <w:rPr>
          <w:lang w:val="en"/>
        </w:rPr>
        <w:t>3. In order to prepare various reports, researches and presentations, to plan emergency management processes, to follow up financial and accounting affairs,</w:t>
      </w:r>
    </w:p>
    <w:p w:rsidR="00ED2DE1" w:rsidRDefault="00ED2DE1" w:rsidP="00ED2DE1">
      <w:pPr>
        <w:rPr>
          <w:lang w:val="en"/>
        </w:rPr>
      </w:pPr>
      <w:r>
        <w:rPr>
          <w:lang w:val="en"/>
        </w:rPr>
        <w:t>4. In order to determine and implement our business strategies,</w:t>
      </w:r>
    </w:p>
    <w:p w:rsidR="00ED2DE1" w:rsidRDefault="00ED2DE1" w:rsidP="00ED2DE1">
      <w:pPr>
        <w:rPr>
          <w:lang w:val="en"/>
        </w:rPr>
      </w:pPr>
      <w:r>
        <w:rPr>
          <w:lang w:val="en"/>
        </w:rPr>
        <w:t>5. In order to ensure the full performance of the contracts to which our company is a party and to check that the other party has fulfilled the contracts,</w:t>
      </w:r>
    </w:p>
    <w:p w:rsidR="00ED2DE1" w:rsidRDefault="00ED2DE1" w:rsidP="00ED2DE1">
      <w:pPr>
        <w:rPr>
          <w:lang w:val="en"/>
        </w:rPr>
      </w:pPr>
      <w:r>
        <w:rPr>
          <w:lang w:val="en"/>
        </w:rPr>
        <w:t>6. In order to ensure the legal security of real / legal persons who are in contact with our company,</w:t>
      </w:r>
    </w:p>
    <w:p w:rsidR="00ED2DE1" w:rsidRDefault="00ED2DE1" w:rsidP="00ED2DE1">
      <w:pPr>
        <w:rPr>
          <w:lang w:val="en"/>
        </w:rPr>
      </w:pPr>
      <w:r>
        <w:rPr>
          <w:lang w:val="en"/>
        </w:rPr>
        <w:t>7. In order to carry out marketing, analysis and satisfaction studies,</w:t>
      </w:r>
    </w:p>
    <w:p w:rsidR="00ED2DE1" w:rsidRDefault="00ED2DE1" w:rsidP="00ED2DE1">
      <w:pPr>
        <w:rPr>
          <w:lang w:val="en"/>
        </w:rPr>
      </w:pPr>
      <w:r>
        <w:rPr>
          <w:lang w:val="en"/>
        </w:rPr>
        <w:t>8. In order to receive and evaluate suggestions for the improvement of processes,</w:t>
      </w:r>
    </w:p>
    <w:p w:rsidR="00ED2DE1" w:rsidRDefault="00ED2DE1" w:rsidP="00ED2DE1">
      <w:r>
        <w:rPr>
          <w:lang w:val="en"/>
        </w:rPr>
        <w:t>9. In order to ensure the security of our company's buildings and working areas with camera recording and other security measures and to control the entrances and exits,</w:t>
      </w:r>
    </w:p>
    <w:p w:rsidR="00ED2DE1" w:rsidRDefault="00ED2DE1" w:rsidP="00ED2DE1">
      <w:pPr>
        <w:rPr>
          <w:lang w:val="en"/>
        </w:rPr>
      </w:pPr>
      <w:r>
        <w:rPr>
          <w:lang w:val="en"/>
        </w:rPr>
        <w:t>10. Voice and call records, in case of communication with our call centers or company phones, in order to detect the communication and to determine the content,</w:t>
      </w:r>
    </w:p>
    <w:p w:rsidR="00ED2DE1" w:rsidRDefault="00ED2DE1" w:rsidP="00ED2DE1">
      <w:pPr>
        <w:rPr>
          <w:lang w:val="en"/>
        </w:rPr>
      </w:pPr>
      <w:r>
        <w:rPr>
          <w:lang w:val="en"/>
        </w:rPr>
        <w:t>11. In order to carry out the necessary quality and standard audits or to fulfill our other obligations determined by laws and regulations,</w:t>
      </w:r>
    </w:p>
    <w:p w:rsidR="00ED2DE1" w:rsidRDefault="00ED2DE1" w:rsidP="00ED2DE1">
      <w:pPr>
        <w:rPr>
          <w:lang w:val="en"/>
        </w:rPr>
      </w:pPr>
      <w:r>
        <w:rPr>
          <w:lang w:val="en"/>
        </w:rPr>
        <w:t>12. In order to follow the financial processes and to execute them correctly,</w:t>
      </w:r>
    </w:p>
    <w:p w:rsidR="00ED2DE1" w:rsidRDefault="00ED2DE1" w:rsidP="00ED2DE1">
      <w:pPr>
        <w:rPr>
          <w:lang w:val="en"/>
        </w:rPr>
      </w:pPr>
      <w:r>
        <w:rPr>
          <w:lang w:val="en"/>
        </w:rPr>
        <w:t>13. In order to promote, announce and inform third parties of the event we attended or organized,</w:t>
      </w:r>
    </w:p>
    <w:p w:rsidR="00ED2DE1" w:rsidRDefault="00ED2DE1" w:rsidP="00ED2DE1">
      <w:pPr>
        <w:rPr>
          <w:lang w:val="en"/>
        </w:rPr>
      </w:pPr>
      <w:r>
        <w:rPr>
          <w:lang w:val="en"/>
        </w:rPr>
        <w:t>14. In order to evaluate the recruitment processes of our employee candidates and to maintain our Human Resources policies,</w:t>
      </w:r>
    </w:p>
    <w:p w:rsidR="00ED2DE1" w:rsidRDefault="00ED2DE1" w:rsidP="00ED2DE1">
      <w:pPr>
        <w:rPr>
          <w:lang w:val="en"/>
        </w:rPr>
      </w:pPr>
      <w:r>
        <w:rPr>
          <w:lang w:val="en"/>
        </w:rPr>
        <w:lastRenderedPageBreak/>
        <w:t>15. In order to take the necessary measures for occupational health and safety, to plan and carry out training processes, to make early intervention in health-related issues within the scope of our obligations arising from the legislation,</w:t>
      </w:r>
    </w:p>
    <w:p w:rsidR="00ED2DE1" w:rsidRDefault="00ED2DE1" w:rsidP="00ED2DE1">
      <w:pPr>
        <w:rPr>
          <w:lang w:val="en"/>
        </w:rPr>
      </w:pPr>
      <w:r>
        <w:rPr>
          <w:lang w:val="en"/>
        </w:rPr>
        <w:t>16. In order to increase the morale and motivation of our employees, their performance level, satisfaction, their interaction with each other and our Company and to ensure their loyalty to our Company,</w:t>
      </w:r>
    </w:p>
    <w:p w:rsidR="00ED2DE1" w:rsidRDefault="00ED2DE1" w:rsidP="00ED2DE1">
      <w:pPr>
        <w:rPr>
          <w:lang w:val="en"/>
        </w:rPr>
      </w:pPr>
      <w:r>
        <w:rPr>
          <w:lang w:val="en"/>
        </w:rPr>
        <w:t>17. In order to carry out sponsorship, social responsibility and advertising projects,</w:t>
      </w:r>
    </w:p>
    <w:p w:rsidR="00ED2DE1" w:rsidRDefault="00ED2DE1" w:rsidP="00ED2DE1">
      <w:pPr>
        <w:rPr>
          <w:lang w:val="en"/>
        </w:rPr>
      </w:pPr>
      <w:r>
        <w:rPr>
          <w:lang w:val="en"/>
        </w:rPr>
        <w:t>18. In order to fulfill the demands of public institutions and organizations,</w:t>
      </w:r>
    </w:p>
    <w:p w:rsidR="00ED2DE1" w:rsidRDefault="00ED2DE1" w:rsidP="00ED2DE1">
      <w:pPr>
        <w:rPr>
          <w:lang w:val="en"/>
        </w:rPr>
      </w:pPr>
      <w:r>
        <w:rPr>
          <w:lang w:val="en"/>
        </w:rPr>
        <w:t>19. In order to enable our guests to access the internet,</w:t>
      </w:r>
    </w:p>
    <w:p w:rsidR="00ED2DE1" w:rsidRDefault="00ED2DE1" w:rsidP="00ED2DE1">
      <w:pPr>
        <w:rPr>
          <w:lang w:val="en"/>
        </w:rPr>
      </w:pPr>
      <w:r>
        <w:rPr>
          <w:lang w:val="en"/>
        </w:rPr>
        <w:t>20. In order to prepare and fulfill our human resources policies,</w:t>
      </w:r>
    </w:p>
    <w:p w:rsidR="00ED2DE1" w:rsidRDefault="00ED2DE1" w:rsidP="00ED2DE1">
      <w:pPr>
        <w:rPr>
          <w:lang w:val="en"/>
        </w:rPr>
      </w:pPr>
      <w:r>
        <w:rPr>
          <w:lang w:val="en"/>
        </w:rPr>
        <w:t>21. In order to follow the legal processes and to reach their conclusion,</w:t>
      </w:r>
    </w:p>
    <w:p w:rsidR="00ED2DE1" w:rsidRDefault="00ED2DE1" w:rsidP="00ED2DE1">
      <w:pPr>
        <w:rPr>
          <w:lang w:val="en"/>
        </w:rPr>
      </w:pPr>
      <w:r>
        <w:rPr>
          <w:lang w:val="en"/>
        </w:rPr>
        <w:t>22. For the planning and execution of services and various logistics activities,</w:t>
      </w:r>
    </w:p>
    <w:p w:rsidR="00ED2DE1" w:rsidRDefault="00ED2DE1" w:rsidP="00ED2DE1">
      <w:pPr>
        <w:rPr>
          <w:lang w:val="en"/>
        </w:rPr>
      </w:pPr>
      <w:r>
        <w:rPr>
          <w:lang w:val="en"/>
        </w:rPr>
        <w:t>23.In the case of visiting our website, in order to create statistical data, to record visitor information and to provide feedback upon request,</w:t>
      </w:r>
    </w:p>
    <w:p w:rsidR="00ED2DE1" w:rsidRDefault="00ED2DE1" w:rsidP="00ED2DE1">
      <w:pPr>
        <w:rPr>
          <w:lang w:val="en"/>
        </w:rPr>
      </w:pPr>
      <w:r>
        <w:rPr>
          <w:lang w:val="en"/>
        </w:rPr>
        <w:t>24. For the purpose of reporting changes in legislation or policies we have accepted or to make notifications concerning the data subject</w:t>
      </w:r>
      <w:r>
        <w:rPr>
          <w:lang w:val="en"/>
        </w:rPr>
        <w:br/>
      </w:r>
      <w:r>
        <w:rPr>
          <w:lang w:val="en"/>
        </w:rPr>
        <w:br/>
        <w:t>B. Transfer of Personal Data</w:t>
      </w:r>
    </w:p>
    <w:p w:rsidR="00ED2DE1" w:rsidRDefault="00ED2DE1" w:rsidP="00ED2DE1">
      <w:pPr>
        <w:rPr>
          <w:lang w:val="en"/>
        </w:rPr>
      </w:pPr>
      <w:r>
        <w:rPr>
          <w:lang w:val="en"/>
        </w:rPr>
        <w:t>Your processed personal data are within the scope of the law and other legislation and within the scope of the data processing purposes stated above and within the framework of the conditions determined by the KVKK:</w:t>
      </w:r>
    </w:p>
    <w:p w:rsidR="00ED2DE1" w:rsidRDefault="00ED2DE1" w:rsidP="00ED2DE1">
      <w:pPr>
        <w:rPr>
          <w:lang w:val="en"/>
        </w:rPr>
      </w:pPr>
      <w:r>
        <w:rPr>
          <w:lang w:val="en"/>
        </w:rPr>
        <w:t>1. To legally authorized and relevant public institutions and organizations in line with the demands of authorized and relevant public institutions and organizations and within the framework of legal regulations,</w:t>
      </w:r>
    </w:p>
    <w:p w:rsidR="00ED2DE1" w:rsidRDefault="00ED2DE1" w:rsidP="00ED2DE1">
      <w:pPr>
        <w:rPr>
          <w:lang w:val="en"/>
        </w:rPr>
      </w:pPr>
      <w:r>
        <w:rPr>
          <w:lang w:val="en"/>
        </w:rPr>
        <w:t>2. To banks, suppliers, business partners in order to use our contractual rights and fulfill our obligations, to carry out our sector-specific operations in which we operate,</w:t>
      </w:r>
    </w:p>
    <w:p w:rsidR="00ED2DE1" w:rsidRDefault="00ED2DE1" w:rsidP="00ED2DE1">
      <w:pPr>
        <w:rPr>
          <w:lang w:val="en"/>
        </w:rPr>
      </w:pPr>
      <w:r>
        <w:rPr>
          <w:lang w:val="en"/>
        </w:rPr>
        <w:t>3.In order to fulfill our contractual and legal obligations, to independent audit companies, legal consultants, medical consultants, banks, intermediary institutions, supervisory and regulatory authorities, relevant public institutions, professional organizations,</w:t>
      </w:r>
    </w:p>
    <w:p w:rsidR="00ED2DE1" w:rsidRDefault="00ED2DE1" w:rsidP="00ED2DE1">
      <w:pPr>
        <w:rPr>
          <w:lang w:val="en"/>
        </w:rPr>
      </w:pPr>
      <w:r>
        <w:rPr>
          <w:lang w:val="en"/>
        </w:rPr>
        <w:t>4. Our suppliers, audit firms, certification bodies and information security firms from whom we receive service in order to establish the necessary quality, confidentiality and standards,</w:t>
      </w:r>
    </w:p>
    <w:p w:rsidR="00ED2DE1" w:rsidRDefault="00ED2DE1" w:rsidP="00ED2DE1">
      <w:pPr>
        <w:rPr>
          <w:lang w:val="en"/>
        </w:rPr>
      </w:pPr>
      <w:r>
        <w:rPr>
          <w:lang w:val="en"/>
        </w:rPr>
        <w:t>5.Our business partners, suppliers, in order to prepare and implement strategies for our activities,</w:t>
      </w:r>
    </w:p>
    <w:p w:rsidR="00ED2DE1" w:rsidRDefault="00ED2DE1" w:rsidP="00ED2DE1">
      <w:pPr>
        <w:rPr>
          <w:lang w:val="en"/>
        </w:rPr>
      </w:pPr>
      <w:r>
        <w:rPr>
          <w:lang w:val="en"/>
        </w:rPr>
        <w:t>6. Health institutions, hospitals, legally authorized third parties and relevant public institutions and organizations in order to fulfill our obligations within the framework of occupational health and safety legislation and emergency medical interventions,</w:t>
      </w:r>
    </w:p>
    <w:p w:rsidR="00ED2DE1" w:rsidRDefault="00ED2DE1" w:rsidP="00ED2DE1">
      <w:pPr>
        <w:rPr>
          <w:lang w:val="en"/>
        </w:rPr>
      </w:pPr>
      <w:r>
        <w:rPr>
          <w:lang w:val="en"/>
        </w:rPr>
        <w:lastRenderedPageBreak/>
        <w:t>7. Real and legal persons and public institutions and organizations with whom we cooperate in order to realize the activities of our company,</w:t>
      </w:r>
    </w:p>
    <w:p w:rsidR="00ED2DE1" w:rsidRDefault="00ED2DE1" w:rsidP="00ED2DE1">
      <w:pPr>
        <w:rPr>
          <w:lang w:val="en"/>
        </w:rPr>
      </w:pPr>
      <w:r>
        <w:rPr>
          <w:lang w:val="en"/>
        </w:rPr>
        <w:t>8.Our business partners and suppliers in order to carry out advertising, promotion and promotion processes,</w:t>
      </w:r>
    </w:p>
    <w:p w:rsidR="00ED2DE1" w:rsidRDefault="00ED2DE1" w:rsidP="00ED2DE1">
      <w:r>
        <w:rPr>
          <w:lang w:val="en"/>
        </w:rPr>
        <w:t>9. To solution partner companies that carry out repair, maintenance, repair and services, to our suppliers and to companies operating in this field,</w:t>
      </w:r>
    </w:p>
    <w:p w:rsidR="00ED2DE1" w:rsidRDefault="00ED2DE1" w:rsidP="00ED2DE1">
      <w:pPr>
        <w:rPr>
          <w:lang w:val="en"/>
        </w:rPr>
      </w:pPr>
      <w:r>
        <w:rPr>
          <w:lang w:val="en"/>
        </w:rPr>
        <w:t>10. Third parties and institutions that request reference based on valid legal reason, limited to the subject of the request,</w:t>
      </w:r>
    </w:p>
    <w:p w:rsidR="00ED2DE1" w:rsidRDefault="00ED2DE1" w:rsidP="00ED2DE1">
      <w:pPr>
        <w:rPr>
          <w:lang w:val="en"/>
        </w:rPr>
      </w:pPr>
      <w:r>
        <w:rPr>
          <w:lang w:val="en"/>
        </w:rPr>
        <w:t>11. Software companies established in Turkey and abroad and our suppliers operating in this field due to the operating systems, computer programs, software, cloud services we use within the company and their maintenance and repair,</w:t>
      </w:r>
    </w:p>
    <w:p w:rsidR="00ED2DE1" w:rsidRDefault="00ED2DE1" w:rsidP="00ED2DE1">
      <w:pPr>
        <w:rPr>
          <w:lang w:val="en"/>
        </w:rPr>
      </w:pPr>
      <w:r>
        <w:rPr>
          <w:lang w:val="en"/>
        </w:rPr>
        <w:t>12. To third parties, tourism companies, hotels, organization companies, consulates, visa application centers and legally authorized persons providing services in this field in order to carry out international and domestic travel and accommodation processes,</w:t>
      </w:r>
    </w:p>
    <w:p w:rsidR="00ED2DE1" w:rsidRDefault="00ED2DE1" w:rsidP="00ED2DE1">
      <w:pPr>
        <w:rPr>
          <w:lang w:val="en"/>
        </w:rPr>
      </w:pPr>
      <w:r>
        <w:rPr>
          <w:lang w:val="en"/>
        </w:rPr>
        <w:t>13. To our suppliers, research and survey companies in order to carry out research and survey activities within the framework of satisfaction with our company,</w:t>
      </w:r>
    </w:p>
    <w:p w:rsidR="00ED2DE1" w:rsidRDefault="00ED2DE1" w:rsidP="00ED2DE1">
      <w:pPr>
        <w:rPr>
          <w:lang w:val="en"/>
        </w:rPr>
      </w:pPr>
      <w:r>
        <w:rPr>
          <w:lang w:val="en"/>
        </w:rPr>
        <w:t>14. Domestic and / or foreign private and public legal entities in order to increase the awareness and brand value of the company, to improve the internet infrastructure and to keep up to date,</w:t>
      </w:r>
    </w:p>
    <w:p w:rsidR="00ED2DE1" w:rsidRDefault="00ED2DE1" w:rsidP="00ED2DE1">
      <w:pPr>
        <w:rPr>
          <w:lang w:val="en"/>
        </w:rPr>
      </w:pPr>
      <w:r>
        <w:rPr>
          <w:lang w:val="en"/>
        </w:rPr>
        <w:t>15. Within the scope of security, technology and cloud services, to institutions / organizations established in Turkey and abroad and providing services in this field,</w:t>
      </w:r>
    </w:p>
    <w:p w:rsidR="00ED2DE1" w:rsidRDefault="00ED2DE1" w:rsidP="00ED2DE1">
      <w:pPr>
        <w:rPr>
          <w:lang w:val="en"/>
        </w:rPr>
      </w:pPr>
      <w:r>
        <w:rPr>
          <w:lang w:val="en"/>
        </w:rPr>
        <w:t>we can transfer.</w:t>
      </w:r>
    </w:p>
    <w:p w:rsidR="00ED2DE1" w:rsidRDefault="00ED2DE1" w:rsidP="00ED2DE1">
      <w:r>
        <w:rPr>
          <w:lang w:val="en"/>
        </w:rPr>
        <w:t>The said transfer transactions are carried out by our company in accordance with the provisions of the KVKK and can be transferred to servers abroad or to the cloud in cases where cloud computing is used due to the information technologies that our company and / or the companies listed above can use.</w:t>
      </w:r>
      <w:r>
        <w:rPr>
          <w:lang w:val="en"/>
        </w:rPr>
        <w:br/>
      </w:r>
      <w:r>
        <w:rPr>
          <w:lang w:val="en"/>
        </w:rPr>
        <w:br/>
      </w:r>
      <w:r>
        <w:t>C. Method and Legal Reason for Collecting Personal Data</w:t>
      </w:r>
    </w:p>
    <w:p w:rsidR="00ED2DE1" w:rsidRDefault="00ED2DE1" w:rsidP="00ED2DE1">
      <w:r>
        <w:t>Personal data within the COMPANY; Considering the data processing conditions stipulated in the KVKK, especially the following methods; contract, official letter from public institutions and organizations, reference, our business and solution partners, one-on-one interviews, cookies and log records, social media and mobile applications, call center applications, surveys, applications and interviews made by hand, by mail or electronically is collected in and around our work areas through CCTV and audio and video recording devices, but not limited to all kinds of verbal, written or electronic media.</w:t>
      </w:r>
    </w:p>
    <w:p w:rsidR="00ED2DE1" w:rsidRDefault="00ED2DE1" w:rsidP="00ED2DE1">
      <w:r>
        <w:t>This information is obtained for the purpose of presenting our processes within the framework of the laws and for our Company to carry out its services, to maintain its commercial life and to fulfill its legal responsibilities completely and correctly.</w:t>
      </w:r>
      <w:r>
        <w:br/>
      </w:r>
      <w:r>
        <w:lastRenderedPageBreak/>
        <w:br/>
      </w:r>
    </w:p>
    <w:p w:rsidR="00ED2DE1" w:rsidRDefault="00ED2DE1" w:rsidP="00ED2DE1"/>
    <w:p w:rsidR="00ED2DE1" w:rsidRDefault="00ED2DE1" w:rsidP="00ED2DE1">
      <w:r>
        <w:t>D. Storage and Destruction of Personal Data</w:t>
      </w:r>
    </w:p>
    <w:p w:rsidR="00ED2DE1" w:rsidRDefault="00ED2DE1" w:rsidP="00ED2DE1">
      <w:r>
        <w:t>Our company stores personal data for the purpose of processing personal data in proportion to the purpose of processing. Personal data are stored until the end of the period required by the relevant legislation in case the purpose and / or reason for processing is no longer present. When the purpose and reason for the processing of personal data disappears, the personal data will be destroyed when the time limits required for the fulfillment of our legal obligations are completed.</w:t>
      </w:r>
      <w:r>
        <w:br/>
      </w:r>
      <w:r>
        <w:br/>
        <w:t>E. Rights of the Related Person</w:t>
      </w:r>
    </w:p>
    <w:p w:rsidR="00ED2DE1" w:rsidRDefault="00ED2DE1" w:rsidP="00ED2DE1">
      <w:r>
        <w:t>Each relevant person has the following rights in accordance with Article 11 of the KVKK:</w:t>
      </w:r>
    </w:p>
    <w:p w:rsidR="00ED2DE1" w:rsidRDefault="00ED2DE1" w:rsidP="00ED2DE1">
      <w:r>
        <w:t>1. Learning whether their personal data is processed,</w:t>
      </w:r>
    </w:p>
    <w:p w:rsidR="00ED2DE1" w:rsidRDefault="00ED2DE1" w:rsidP="00ED2DE1">
      <w:r>
        <w:t>2. Requesting information if personal data has been processed,</w:t>
      </w:r>
    </w:p>
    <w:p w:rsidR="00ED2DE1" w:rsidRDefault="00ED2DE1" w:rsidP="00ED2DE1">
      <w:r>
        <w:t>Learning the purpose of processing personal data and whether they are used appropriately for their purpose,</w:t>
      </w:r>
    </w:p>
    <w:p w:rsidR="00ED2DE1" w:rsidRDefault="00ED2DE1" w:rsidP="00ED2DE1">
      <w:r>
        <w:t>4. To know the third parties to whom personal data are transferred domestically or abroad,</w:t>
      </w:r>
    </w:p>
    <w:p w:rsidR="00ED2DE1" w:rsidRDefault="00ED2DE1" w:rsidP="00ED2DE1">
      <w:r>
        <w:t>5.In case personal data are processed incompletely or inaccurately, to request their correction and to notify third parties to whom personal data have been transferred,</w:t>
      </w:r>
    </w:p>
    <w:p w:rsidR="00ED2DE1" w:rsidRDefault="00ED2DE1" w:rsidP="00ED2DE1">
      <w:r>
        <w:t>6.To request the deletion or destruction of personal data in the event that the reasons requiring its processing disappear, even though it has been processed in accordance with the provisions of the KVKK and other relevant laws, and to request notification of the transaction made within this scope to third parties to whom personal data has been transferred,</w:t>
      </w:r>
    </w:p>
    <w:p w:rsidR="00ED2DE1" w:rsidRDefault="00ED2DE1" w:rsidP="00ED2DE1">
      <w:r>
        <w:t>7. To object to the occurrence of a result against the person himself by analyzing the processed data exclusively through automated systems,</w:t>
      </w:r>
    </w:p>
    <w:p w:rsidR="00ED2DE1" w:rsidRDefault="00ED2DE1" w:rsidP="00ED2DE1">
      <w:r>
        <w:t>8. To request the compensation of the damage in case of damage due to the processing of personal data illegally.</w:t>
      </w:r>
      <w:r>
        <w:br/>
      </w:r>
      <w:r>
        <w:br/>
        <w:t>The person concerned may notify his / her requests regarding these rights in writing to our Company's address below, through a notice sent by a notary or in person by submitting an identity card. The requests of the person concerned will be evaluated and resolved free of charge as soon as possible and ultimately within thirty (30) days at the latest. If the evaluation and decision-making process requires an additional cost, the fee in the tariff determined by the Personal Data Protection Board will be taken as basis.</w:t>
      </w:r>
      <w:r>
        <w:br/>
      </w:r>
      <w:r>
        <w:br/>
      </w:r>
      <w:r>
        <w:br/>
        <w:t>Identity of the Data Controller</w:t>
      </w:r>
    </w:p>
    <w:p w:rsidR="00ED2DE1" w:rsidRDefault="00ED2DE1" w:rsidP="00ED2DE1">
      <w:r>
        <w:lastRenderedPageBreak/>
        <w:t>Title: TEKNO-TRANS MÜH. MAK. SAN ve TİC. LTD. ŞTİ.</w:t>
      </w:r>
    </w:p>
    <w:p w:rsidR="00ED2DE1" w:rsidRDefault="00ED2DE1" w:rsidP="00ED2DE1">
      <w:r>
        <w:t>Internet Address: www.teknotrans.web.tr</w:t>
      </w:r>
    </w:p>
    <w:p w:rsidR="00ED2DE1" w:rsidRDefault="00ED2DE1" w:rsidP="00ED2DE1">
      <w:r>
        <w:t>Phone Number: 0 (264) 291 31 64 (Pbx)</w:t>
      </w:r>
    </w:p>
    <w:p w:rsidR="00ED2DE1" w:rsidRDefault="00ED2DE1" w:rsidP="00ED2DE1">
      <w:r>
        <w:t>E-Mail Address: info@teknotrans.web.tr</w:t>
      </w:r>
    </w:p>
    <w:p w:rsidR="00ED2DE1" w:rsidRDefault="00ED2DE1" w:rsidP="00ED2DE1">
      <w:r>
        <w:t>Address: SAKARYA 1.ORGANIZE SANAYİ  BÖLGESİ MAH. 9.CADDE NO: 22 ARİFİYE</w:t>
      </w:r>
    </w:p>
    <w:p w:rsidR="00E536DA" w:rsidRPr="00ED2DE1" w:rsidRDefault="00E536DA" w:rsidP="00ED2DE1"/>
    <w:sectPr w:rsidR="00E536DA" w:rsidRPr="00ED2DE1" w:rsidSect="004472DB">
      <w:headerReference w:type="default" r:id="rId8"/>
      <w:pgSz w:w="11906" w:h="16838"/>
      <w:pgMar w:top="1417" w:right="707" w:bottom="1417" w:left="993"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B70" w:rsidRDefault="008F0B70" w:rsidP="001F26E4">
      <w:pPr>
        <w:spacing w:after="0" w:line="240" w:lineRule="auto"/>
      </w:pPr>
      <w:r>
        <w:separator/>
      </w:r>
    </w:p>
  </w:endnote>
  <w:endnote w:type="continuationSeparator" w:id="0">
    <w:p w:rsidR="008F0B70" w:rsidRDefault="008F0B70" w:rsidP="001F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B70" w:rsidRDefault="008F0B70" w:rsidP="001F26E4">
      <w:pPr>
        <w:spacing w:after="0" w:line="240" w:lineRule="auto"/>
      </w:pPr>
      <w:r>
        <w:separator/>
      </w:r>
    </w:p>
  </w:footnote>
  <w:footnote w:type="continuationSeparator" w:id="0">
    <w:p w:rsidR="008F0B70" w:rsidRDefault="008F0B70" w:rsidP="001F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2092"/>
      <w:gridCol w:w="5017"/>
      <w:gridCol w:w="2922"/>
    </w:tblGrid>
    <w:tr w:rsidR="00BD686C" w:rsidRPr="00163CB4" w:rsidTr="00F504E1">
      <w:trPr>
        <w:trHeight w:val="1105"/>
      </w:trPr>
      <w:tc>
        <w:tcPr>
          <w:tcW w:w="2092" w:type="dxa"/>
          <w:tcBorders>
            <w:top w:val="single" w:sz="12" w:space="0" w:color="auto"/>
            <w:left w:val="single" w:sz="12" w:space="0" w:color="auto"/>
            <w:bottom w:val="single" w:sz="12" w:space="0" w:color="auto"/>
          </w:tcBorders>
        </w:tcPr>
        <w:p w:rsidR="00BD686C" w:rsidRDefault="00BD686C" w:rsidP="00BD686C">
          <w:pPr>
            <w:spacing w:after="0" w:line="240" w:lineRule="auto"/>
            <w:rPr>
              <w:rFonts w:cs="Arial"/>
              <w:sz w:val="20"/>
              <w:szCs w:val="20"/>
            </w:rPr>
          </w:pPr>
        </w:p>
        <w:p w:rsidR="00BD686C" w:rsidRPr="006F5B6C" w:rsidRDefault="00BD686C" w:rsidP="00BD686C">
          <w:pPr>
            <w:spacing w:after="0" w:line="240" w:lineRule="auto"/>
            <w:rPr>
              <w:rFonts w:cs="Arial"/>
              <w:sz w:val="20"/>
              <w:szCs w:val="20"/>
            </w:rPr>
          </w:pPr>
          <w:r>
            <w:rPr>
              <w:rFonts w:cs="Arial"/>
              <w:noProof/>
              <w:sz w:val="20"/>
              <w:szCs w:val="20"/>
            </w:rPr>
            <w:drawing>
              <wp:inline distT="0" distB="0" distL="0" distR="0" wp14:anchorId="5FC5D6FA" wp14:editId="43D50DD6">
                <wp:extent cx="1191260" cy="466725"/>
                <wp:effectExtent l="0" t="0" r="889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91260" cy="466725"/>
                        </a:xfrm>
                        <a:prstGeom prst="rect">
                          <a:avLst/>
                        </a:prstGeom>
                      </pic:spPr>
                    </pic:pic>
                  </a:graphicData>
                </a:graphic>
              </wp:inline>
            </w:drawing>
          </w:r>
        </w:p>
      </w:tc>
      <w:tc>
        <w:tcPr>
          <w:tcW w:w="5017" w:type="dxa"/>
          <w:tcBorders>
            <w:top w:val="single" w:sz="12" w:space="0" w:color="auto"/>
            <w:left w:val="nil"/>
            <w:bottom w:val="single" w:sz="12" w:space="0" w:color="auto"/>
            <w:right w:val="nil"/>
          </w:tcBorders>
          <w:vAlign w:val="center"/>
        </w:tcPr>
        <w:p w:rsidR="00F504E1" w:rsidRPr="00ED2DE1" w:rsidRDefault="00ED2DE1" w:rsidP="00F504E1">
          <w:pPr>
            <w:spacing w:after="0" w:line="240" w:lineRule="auto"/>
            <w:jc w:val="center"/>
            <w:rPr>
              <w:rFonts w:cs="Arial"/>
              <w:b/>
            </w:rPr>
          </w:pPr>
          <w:r w:rsidRPr="00ED2DE1">
            <w:rPr>
              <w:b/>
            </w:rPr>
            <w:t>CLARIFICATION TEXT AS  PART OF KVKK</w:t>
          </w:r>
        </w:p>
      </w:tc>
      <w:tc>
        <w:tcPr>
          <w:tcW w:w="2922" w:type="dxa"/>
          <w:tcBorders>
            <w:top w:val="single" w:sz="12" w:space="0" w:color="auto"/>
            <w:left w:val="nil"/>
            <w:bottom w:val="single" w:sz="12" w:space="0" w:color="auto"/>
            <w:right w:val="single" w:sz="12" w:space="0" w:color="auto"/>
          </w:tcBorders>
        </w:tcPr>
        <w:p w:rsidR="00BD686C" w:rsidRPr="00ED2DE1" w:rsidRDefault="00ED2DE1" w:rsidP="00BD686C">
          <w:pPr>
            <w:spacing w:after="0" w:line="240" w:lineRule="auto"/>
            <w:rPr>
              <w:rFonts w:cs="Arial"/>
              <w:noProof/>
              <w:sz w:val="16"/>
              <w:szCs w:val="16"/>
            </w:rPr>
          </w:pPr>
          <w:r w:rsidRPr="00ED2DE1">
            <w:rPr>
              <w:sz w:val="16"/>
              <w:szCs w:val="16"/>
            </w:rPr>
            <w:t>Document Number</w:t>
          </w:r>
          <w:r>
            <w:rPr>
              <w:rFonts w:cs="Arial"/>
              <w:noProof/>
              <w:sz w:val="16"/>
              <w:szCs w:val="16"/>
            </w:rPr>
            <w:t xml:space="preserve">             </w:t>
          </w:r>
          <w:r w:rsidR="00BD686C" w:rsidRPr="00ED2DE1">
            <w:rPr>
              <w:rFonts w:cs="Arial"/>
              <w:noProof/>
              <w:sz w:val="16"/>
              <w:szCs w:val="16"/>
            </w:rPr>
            <w:t xml:space="preserve">: </w:t>
          </w:r>
          <w:r w:rsidR="00DB29D1" w:rsidRPr="00ED2DE1">
            <w:rPr>
              <w:rFonts w:cs="Arial"/>
              <w:noProof/>
              <w:sz w:val="16"/>
              <w:szCs w:val="16"/>
            </w:rPr>
            <w:t>TA</w:t>
          </w:r>
          <w:r w:rsidR="003E20C4" w:rsidRPr="00ED2DE1">
            <w:rPr>
              <w:rFonts w:cs="Arial"/>
              <w:noProof/>
              <w:sz w:val="16"/>
              <w:szCs w:val="16"/>
            </w:rPr>
            <w:t>-</w:t>
          </w:r>
          <w:r w:rsidR="00D77744" w:rsidRPr="00ED2DE1">
            <w:rPr>
              <w:rFonts w:cs="Arial"/>
              <w:noProof/>
              <w:sz w:val="16"/>
              <w:szCs w:val="16"/>
            </w:rPr>
            <w:t>IK</w:t>
          </w:r>
          <w:r w:rsidR="00CF46D2" w:rsidRPr="00ED2DE1">
            <w:rPr>
              <w:rFonts w:cs="Arial"/>
              <w:noProof/>
              <w:sz w:val="16"/>
              <w:szCs w:val="16"/>
            </w:rPr>
            <w:t>-</w:t>
          </w:r>
          <w:r w:rsidR="00BD686C" w:rsidRPr="00ED2DE1">
            <w:rPr>
              <w:rFonts w:cs="Arial"/>
              <w:noProof/>
              <w:sz w:val="16"/>
              <w:szCs w:val="16"/>
            </w:rPr>
            <w:t>00</w:t>
          </w:r>
          <w:r w:rsidR="003E20C4" w:rsidRPr="00ED2DE1">
            <w:rPr>
              <w:rFonts w:cs="Arial"/>
              <w:noProof/>
              <w:sz w:val="16"/>
              <w:szCs w:val="16"/>
            </w:rPr>
            <w:t>1</w:t>
          </w:r>
        </w:p>
        <w:p w:rsidR="00BD686C" w:rsidRPr="00ED2DE1" w:rsidRDefault="00ED2DE1" w:rsidP="00BD686C">
          <w:pPr>
            <w:spacing w:after="0" w:line="240" w:lineRule="auto"/>
            <w:rPr>
              <w:rFonts w:cs="Arial"/>
              <w:noProof/>
              <w:sz w:val="16"/>
              <w:szCs w:val="16"/>
            </w:rPr>
          </w:pPr>
          <w:r w:rsidRPr="00ED2DE1">
            <w:rPr>
              <w:sz w:val="16"/>
              <w:szCs w:val="16"/>
            </w:rPr>
            <w:t>Release Date</w:t>
          </w:r>
          <w:r w:rsidR="00BD686C" w:rsidRPr="00ED2DE1">
            <w:rPr>
              <w:rFonts w:cs="Arial"/>
              <w:noProof/>
              <w:sz w:val="16"/>
              <w:szCs w:val="16"/>
            </w:rPr>
            <w:t xml:space="preserve">         </w:t>
          </w:r>
          <w:r w:rsidR="00BD686C" w:rsidRPr="00ED2DE1">
            <w:rPr>
              <w:rFonts w:cs="Arial"/>
              <w:noProof/>
              <w:sz w:val="16"/>
              <w:szCs w:val="16"/>
            </w:rPr>
            <w:tab/>
            <w:t xml:space="preserve">   </w:t>
          </w:r>
          <w:r>
            <w:rPr>
              <w:rFonts w:cs="Arial"/>
              <w:noProof/>
              <w:sz w:val="16"/>
              <w:szCs w:val="16"/>
            </w:rPr>
            <w:t xml:space="preserve">     </w:t>
          </w:r>
          <w:r w:rsidR="00BD686C" w:rsidRPr="00ED2DE1">
            <w:rPr>
              <w:rFonts w:cs="Arial"/>
              <w:noProof/>
              <w:sz w:val="16"/>
              <w:szCs w:val="16"/>
            </w:rPr>
            <w:t xml:space="preserve"> :</w:t>
          </w:r>
          <w:r w:rsidR="00F504E1" w:rsidRPr="00ED2DE1">
            <w:rPr>
              <w:rFonts w:cs="Arial"/>
              <w:noProof/>
              <w:sz w:val="16"/>
              <w:szCs w:val="16"/>
            </w:rPr>
            <w:t xml:space="preserve"> </w:t>
          </w:r>
          <w:r w:rsidR="00CF46D2" w:rsidRPr="00ED2DE1">
            <w:rPr>
              <w:rFonts w:cs="Arial"/>
              <w:noProof/>
              <w:sz w:val="16"/>
              <w:szCs w:val="16"/>
            </w:rPr>
            <w:t>03.02.2020</w:t>
          </w:r>
        </w:p>
        <w:p w:rsidR="00F504E1" w:rsidRPr="00ED2DE1" w:rsidRDefault="00ED2DE1" w:rsidP="00BD686C">
          <w:pPr>
            <w:spacing w:after="0" w:line="240" w:lineRule="auto"/>
            <w:rPr>
              <w:rFonts w:cs="Arial"/>
              <w:noProof/>
              <w:sz w:val="16"/>
              <w:szCs w:val="16"/>
            </w:rPr>
          </w:pPr>
          <w:r w:rsidRPr="00ED2DE1">
            <w:rPr>
              <w:sz w:val="16"/>
              <w:szCs w:val="16"/>
            </w:rPr>
            <w:t>Date of Revision</w:t>
          </w:r>
          <w:r w:rsidR="00BD686C" w:rsidRPr="00ED2DE1">
            <w:rPr>
              <w:rFonts w:cs="Arial"/>
              <w:noProof/>
              <w:sz w:val="16"/>
              <w:szCs w:val="16"/>
            </w:rPr>
            <w:t xml:space="preserve">       </w:t>
          </w:r>
          <w:r>
            <w:rPr>
              <w:rFonts w:cs="Arial"/>
              <w:noProof/>
              <w:sz w:val="16"/>
              <w:szCs w:val="16"/>
            </w:rPr>
            <w:t xml:space="preserve">        </w:t>
          </w:r>
          <w:r w:rsidR="00BD686C" w:rsidRPr="00ED2DE1">
            <w:rPr>
              <w:rFonts w:cs="Arial"/>
              <w:noProof/>
              <w:sz w:val="16"/>
              <w:szCs w:val="16"/>
            </w:rPr>
            <w:t xml:space="preserve"> </w:t>
          </w:r>
          <w:r>
            <w:rPr>
              <w:rFonts w:cs="Arial"/>
              <w:noProof/>
              <w:sz w:val="16"/>
              <w:szCs w:val="16"/>
            </w:rPr>
            <w:t xml:space="preserve">   </w:t>
          </w:r>
          <w:r w:rsidR="00BD686C" w:rsidRPr="00ED2DE1">
            <w:rPr>
              <w:rFonts w:cs="Arial"/>
              <w:noProof/>
              <w:sz w:val="16"/>
              <w:szCs w:val="16"/>
            </w:rPr>
            <w:t>:</w:t>
          </w:r>
          <w:r w:rsidR="00F504E1" w:rsidRPr="00ED2DE1">
            <w:rPr>
              <w:rFonts w:cs="Arial"/>
              <w:noProof/>
              <w:sz w:val="16"/>
              <w:szCs w:val="16"/>
            </w:rPr>
            <w:t xml:space="preserve"> </w:t>
          </w:r>
        </w:p>
        <w:p w:rsidR="00BD686C" w:rsidRPr="00ED2DE1" w:rsidRDefault="00ED2DE1" w:rsidP="00BD686C">
          <w:pPr>
            <w:spacing w:after="0" w:line="240" w:lineRule="auto"/>
            <w:rPr>
              <w:rFonts w:cs="Arial"/>
              <w:noProof/>
              <w:sz w:val="16"/>
              <w:szCs w:val="16"/>
            </w:rPr>
          </w:pPr>
          <w:r w:rsidRPr="00ED2DE1">
            <w:rPr>
              <w:sz w:val="16"/>
              <w:szCs w:val="16"/>
            </w:rPr>
            <w:t>Number of Revision</w:t>
          </w:r>
          <w:r w:rsidR="00BD686C" w:rsidRPr="00ED2DE1">
            <w:rPr>
              <w:rFonts w:cs="Arial"/>
              <w:noProof/>
              <w:sz w:val="16"/>
              <w:szCs w:val="16"/>
            </w:rPr>
            <w:t xml:space="preserve"> </w:t>
          </w:r>
          <w:r>
            <w:rPr>
              <w:rFonts w:cs="Arial"/>
              <w:noProof/>
              <w:sz w:val="16"/>
              <w:szCs w:val="16"/>
            </w:rPr>
            <w:t xml:space="preserve">            </w:t>
          </w:r>
          <w:r w:rsidR="00BD686C" w:rsidRPr="00ED2DE1">
            <w:rPr>
              <w:rFonts w:cs="Arial"/>
              <w:noProof/>
              <w:sz w:val="16"/>
              <w:szCs w:val="16"/>
            </w:rPr>
            <w:t xml:space="preserve">: </w:t>
          </w:r>
          <w:r w:rsidR="00CF46D2" w:rsidRPr="00ED2DE1">
            <w:rPr>
              <w:rFonts w:cs="Arial"/>
              <w:noProof/>
              <w:sz w:val="16"/>
              <w:szCs w:val="16"/>
            </w:rPr>
            <w:t>0</w:t>
          </w:r>
        </w:p>
        <w:p w:rsidR="00BD686C" w:rsidRPr="00ED2DE1" w:rsidRDefault="00ED2DE1" w:rsidP="00ED2DE1">
          <w:pPr>
            <w:pStyle w:val="stBilgi"/>
            <w:rPr>
              <w:sz w:val="16"/>
              <w:szCs w:val="16"/>
            </w:rPr>
          </w:pPr>
          <w:r w:rsidRPr="00ED2DE1">
            <w:rPr>
              <w:sz w:val="16"/>
              <w:szCs w:val="16"/>
            </w:rPr>
            <w:t>Total Pages</w:t>
          </w:r>
          <w:r>
            <w:rPr>
              <w:sz w:val="16"/>
              <w:szCs w:val="16"/>
            </w:rPr>
            <w:t xml:space="preserve">       </w:t>
          </w:r>
          <w:r w:rsidR="00BD686C" w:rsidRPr="00ED2DE1">
            <w:rPr>
              <w:rFonts w:cs="Arial"/>
              <w:noProof/>
              <w:sz w:val="16"/>
              <w:szCs w:val="16"/>
            </w:rPr>
            <w:t xml:space="preserve">             </w:t>
          </w:r>
          <w:r>
            <w:rPr>
              <w:rFonts w:cs="Arial"/>
              <w:noProof/>
              <w:sz w:val="16"/>
              <w:szCs w:val="16"/>
            </w:rPr>
            <w:t xml:space="preserve">      </w:t>
          </w:r>
          <w:r w:rsidR="00BD686C" w:rsidRPr="00ED2DE1">
            <w:rPr>
              <w:rFonts w:cs="Arial"/>
              <w:noProof/>
              <w:sz w:val="16"/>
              <w:szCs w:val="16"/>
            </w:rPr>
            <w:t xml:space="preserve">  : </w:t>
          </w:r>
          <w:r w:rsidR="00BD686C" w:rsidRPr="00ED2DE1">
            <w:rPr>
              <w:noProof/>
              <w:sz w:val="16"/>
              <w:szCs w:val="16"/>
            </w:rPr>
            <w:fldChar w:fldCharType="begin"/>
          </w:r>
          <w:r w:rsidR="00BD686C" w:rsidRPr="00ED2DE1">
            <w:rPr>
              <w:noProof/>
              <w:sz w:val="16"/>
              <w:szCs w:val="16"/>
            </w:rPr>
            <w:instrText xml:space="preserve"> PAGE </w:instrText>
          </w:r>
          <w:r w:rsidR="00BD686C" w:rsidRPr="00ED2DE1">
            <w:rPr>
              <w:noProof/>
              <w:sz w:val="16"/>
              <w:szCs w:val="16"/>
            </w:rPr>
            <w:fldChar w:fldCharType="separate"/>
          </w:r>
          <w:r>
            <w:rPr>
              <w:noProof/>
              <w:sz w:val="16"/>
              <w:szCs w:val="16"/>
            </w:rPr>
            <w:t>1</w:t>
          </w:r>
          <w:r w:rsidR="00BD686C" w:rsidRPr="00ED2DE1">
            <w:rPr>
              <w:noProof/>
              <w:sz w:val="16"/>
              <w:szCs w:val="16"/>
            </w:rPr>
            <w:fldChar w:fldCharType="end"/>
          </w:r>
          <w:r w:rsidR="00BD686C" w:rsidRPr="00ED2DE1">
            <w:rPr>
              <w:noProof/>
              <w:sz w:val="16"/>
              <w:szCs w:val="16"/>
            </w:rPr>
            <w:t xml:space="preserve"> / </w:t>
          </w:r>
          <w:r w:rsidR="00BD686C" w:rsidRPr="00ED2DE1">
            <w:rPr>
              <w:noProof/>
              <w:sz w:val="16"/>
              <w:szCs w:val="16"/>
            </w:rPr>
            <w:fldChar w:fldCharType="begin"/>
          </w:r>
          <w:r w:rsidR="00BD686C" w:rsidRPr="00ED2DE1">
            <w:rPr>
              <w:noProof/>
              <w:sz w:val="16"/>
              <w:szCs w:val="16"/>
            </w:rPr>
            <w:instrText xml:space="preserve"> NUMPAGES  </w:instrText>
          </w:r>
          <w:r w:rsidR="00BD686C" w:rsidRPr="00ED2DE1">
            <w:rPr>
              <w:noProof/>
              <w:sz w:val="16"/>
              <w:szCs w:val="16"/>
            </w:rPr>
            <w:fldChar w:fldCharType="separate"/>
          </w:r>
          <w:r>
            <w:rPr>
              <w:noProof/>
              <w:sz w:val="16"/>
              <w:szCs w:val="16"/>
            </w:rPr>
            <w:t>5</w:t>
          </w:r>
          <w:r w:rsidR="00BD686C" w:rsidRPr="00ED2DE1">
            <w:rPr>
              <w:noProof/>
              <w:sz w:val="16"/>
              <w:szCs w:val="16"/>
            </w:rPr>
            <w:fldChar w:fldCharType="end"/>
          </w:r>
        </w:p>
      </w:tc>
    </w:tr>
  </w:tbl>
  <w:p w:rsidR="002A56A6" w:rsidRDefault="002A56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21A"/>
    <w:multiLevelType w:val="hybridMultilevel"/>
    <w:tmpl w:val="81003B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5B62BC"/>
    <w:multiLevelType w:val="hybridMultilevel"/>
    <w:tmpl w:val="37DC7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B832E0"/>
    <w:multiLevelType w:val="hybridMultilevel"/>
    <w:tmpl w:val="F93621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13C5CD3"/>
    <w:multiLevelType w:val="multilevel"/>
    <w:tmpl w:val="CB365452"/>
    <w:lvl w:ilvl="0">
      <w:start w:val="1"/>
      <w:numFmt w:val="decimal"/>
      <w:lvlText w:val="%1"/>
      <w:lvlJc w:val="left"/>
      <w:pPr>
        <w:ind w:left="435" w:hanging="435"/>
      </w:pPr>
      <w:rPr>
        <w:rFonts w:hint="default"/>
        <w:b/>
        <w:color w:val="auto"/>
      </w:rPr>
    </w:lvl>
    <w:lvl w:ilvl="1">
      <w:start w:val="3"/>
      <w:numFmt w:val="decimal"/>
      <w:lvlText w:val="%1.%2"/>
      <w:lvlJc w:val="left"/>
      <w:pPr>
        <w:ind w:left="831" w:hanging="435"/>
      </w:pPr>
      <w:rPr>
        <w:rFonts w:hint="default"/>
        <w:b/>
        <w:color w:val="auto"/>
      </w:rPr>
    </w:lvl>
    <w:lvl w:ilvl="2">
      <w:start w:val="1"/>
      <w:numFmt w:val="decimal"/>
      <w:lvlText w:val="%1.%2.%3"/>
      <w:lvlJc w:val="left"/>
      <w:pPr>
        <w:ind w:left="1512" w:hanging="720"/>
      </w:pPr>
      <w:rPr>
        <w:rFonts w:hint="default"/>
        <w:b/>
        <w:color w:val="auto"/>
      </w:rPr>
    </w:lvl>
    <w:lvl w:ilvl="3">
      <w:start w:val="1"/>
      <w:numFmt w:val="decimal"/>
      <w:lvlText w:val="%1.%2.%3.%4"/>
      <w:lvlJc w:val="left"/>
      <w:pPr>
        <w:ind w:left="1908" w:hanging="720"/>
      </w:pPr>
      <w:rPr>
        <w:rFonts w:hint="default"/>
        <w:b/>
        <w:color w:val="auto"/>
      </w:rPr>
    </w:lvl>
    <w:lvl w:ilvl="4">
      <w:start w:val="1"/>
      <w:numFmt w:val="decimal"/>
      <w:lvlText w:val="%1.%2.%3.%4.%5"/>
      <w:lvlJc w:val="left"/>
      <w:pPr>
        <w:ind w:left="2664" w:hanging="1080"/>
      </w:pPr>
      <w:rPr>
        <w:rFonts w:hint="default"/>
        <w:b/>
        <w:color w:val="auto"/>
      </w:rPr>
    </w:lvl>
    <w:lvl w:ilvl="5">
      <w:start w:val="1"/>
      <w:numFmt w:val="decimal"/>
      <w:lvlText w:val="%1.%2.%3.%4.%5.%6"/>
      <w:lvlJc w:val="left"/>
      <w:pPr>
        <w:ind w:left="3060" w:hanging="1080"/>
      </w:pPr>
      <w:rPr>
        <w:rFonts w:hint="default"/>
        <w:b/>
        <w:color w:val="auto"/>
      </w:rPr>
    </w:lvl>
    <w:lvl w:ilvl="6">
      <w:start w:val="1"/>
      <w:numFmt w:val="decimal"/>
      <w:lvlText w:val="%1.%2.%3.%4.%5.%6.%7"/>
      <w:lvlJc w:val="left"/>
      <w:pPr>
        <w:ind w:left="3816" w:hanging="1440"/>
      </w:pPr>
      <w:rPr>
        <w:rFonts w:hint="default"/>
        <w:b/>
        <w:color w:val="auto"/>
      </w:rPr>
    </w:lvl>
    <w:lvl w:ilvl="7">
      <w:start w:val="1"/>
      <w:numFmt w:val="decimal"/>
      <w:lvlText w:val="%1.%2.%3.%4.%5.%6.%7.%8"/>
      <w:lvlJc w:val="left"/>
      <w:pPr>
        <w:ind w:left="4212" w:hanging="1440"/>
      </w:pPr>
      <w:rPr>
        <w:rFonts w:hint="default"/>
        <w:b/>
        <w:color w:val="auto"/>
      </w:rPr>
    </w:lvl>
    <w:lvl w:ilvl="8">
      <w:start w:val="1"/>
      <w:numFmt w:val="decimal"/>
      <w:lvlText w:val="%1.%2.%3.%4.%5.%6.%7.%8.%9"/>
      <w:lvlJc w:val="left"/>
      <w:pPr>
        <w:ind w:left="4608" w:hanging="1440"/>
      </w:pPr>
      <w:rPr>
        <w:rFonts w:hint="default"/>
        <w:b/>
        <w:color w:val="auto"/>
      </w:rPr>
    </w:lvl>
  </w:abstractNum>
  <w:abstractNum w:abstractNumId="4" w15:restartNumberingAfterBreak="0">
    <w:nsid w:val="1E0A2055"/>
    <w:multiLevelType w:val="hybridMultilevel"/>
    <w:tmpl w:val="E15E6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037418"/>
    <w:multiLevelType w:val="hybridMultilevel"/>
    <w:tmpl w:val="0CEE5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807E5F"/>
    <w:multiLevelType w:val="hybridMultilevel"/>
    <w:tmpl w:val="D068AE5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25394642"/>
    <w:multiLevelType w:val="hybridMultilevel"/>
    <w:tmpl w:val="561E3C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D04A15"/>
    <w:multiLevelType w:val="hybridMultilevel"/>
    <w:tmpl w:val="A54E4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C792FA6"/>
    <w:multiLevelType w:val="hybridMultilevel"/>
    <w:tmpl w:val="7F705EA0"/>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D157D8E"/>
    <w:multiLevelType w:val="hybridMultilevel"/>
    <w:tmpl w:val="2A184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491346"/>
    <w:multiLevelType w:val="hybridMultilevel"/>
    <w:tmpl w:val="1B3060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D504BDE"/>
    <w:multiLevelType w:val="hybridMultilevel"/>
    <w:tmpl w:val="F612D85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8D767CB"/>
    <w:multiLevelType w:val="hybridMultilevel"/>
    <w:tmpl w:val="302EB0A8"/>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6082277B"/>
    <w:multiLevelType w:val="hybridMultilevel"/>
    <w:tmpl w:val="9402A82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620D4F4D"/>
    <w:multiLevelType w:val="hybridMultilevel"/>
    <w:tmpl w:val="ED461A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A95BFD"/>
    <w:multiLevelType w:val="hybridMultilevel"/>
    <w:tmpl w:val="8A8A4546"/>
    <w:lvl w:ilvl="0" w:tplc="0F96663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C570E88"/>
    <w:multiLevelType w:val="hybridMultilevel"/>
    <w:tmpl w:val="649ACB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7A653E39"/>
    <w:multiLevelType w:val="multilevel"/>
    <w:tmpl w:val="BE649FCC"/>
    <w:lvl w:ilvl="0">
      <w:start w:val="1"/>
      <w:numFmt w:val="decimal"/>
      <w:lvlText w:val="%1."/>
      <w:lvlJc w:val="left"/>
      <w:pPr>
        <w:ind w:left="360" w:hanging="360"/>
      </w:pPr>
    </w:lvl>
    <w:lvl w:ilvl="1">
      <w:start w:val="1"/>
      <w:numFmt w:val="decimal"/>
      <w:lvlText w:val="%1.%2."/>
      <w:lvlJc w:val="left"/>
      <w:pPr>
        <w:ind w:left="716" w:hanging="432"/>
      </w:pPr>
      <w:rPr>
        <w:b/>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794CB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8D247A"/>
    <w:multiLevelType w:val="hybridMultilevel"/>
    <w:tmpl w:val="3A3C8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9"/>
  </w:num>
  <w:num w:numId="4">
    <w:abstractNumId w:val="2"/>
  </w:num>
  <w:num w:numId="5">
    <w:abstractNumId w:val="6"/>
  </w:num>
  <w:num w:numId="6">
    <w:abstractNumId w:val="1"/>
  </w:num>
  <w:num w:numId="7">
    <w:abstractNumId w:val="0"/>
  </w:num>
  <w:num w:numId="8">
    <w:abstractNumId w:val="10"/>
  </w:num>
  <w:num w:numId="9">
    <w:abstractNumId w:val="17"/>
  </w:num>
  <w:num w:numId="10">
    <w:abstractNumId w:val="13"/>
  </w:num>
  <w:num w:numId="11">
    <w:abstractNumId w:val="5"/>
  </w:num>
  <w:num w:numId="12">
    <w:abstractNumId w:val="11"/>
  </w:num>
  <w:num w:numId="13">
    <w:abstractNumId w:val="20"/>
  </w:num>
  <w:num w:numId="14">
    <w:abstractNumId w:val="18"/>
  </w:num>
  <w:num w:numId="15">
    <w:abstractNumId w:val="3"/>
  </w:num>
  <w:num w:numId="16">
    <w:abstractNumId w:val="19"/>
  </w:num>
  <w:num w:numId="17">
    <w:abstractNumId w:val="15"/>
  </w:num>
  <w:num w:numId="18">
    <w:abstractNumId w:val="8"/>
  </w:num>
  <w:num w:numId="19">
    <w:abstractNumId w:val="7"/>
  </w:num>
  <w:num w:numId="20">
    <w:abstractNumId w:val="12"/>
  </w:num>
  <w:num w:numId="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E4"/>
    <w:rsid w:val="00000CC5"/>
    <w:rsid w:val="0001104F"/>
    <w:rsid w:val="00015514"/>
    <w:rsid w:val="00021DD2"/>
    <w:rsid w:val="000242A2"/>
    <w:rsid w:val="00024F81"/>
    <w:rsid w:val="00033222"/>
    <w:rsid w:val="00034A81"/>
    <w:rsid w:val="00034B38"/>
    <w:rsid w:val="00037E3B"/>
    <w:rsid w:val="00041115"/>
    <w:rsid w:val="000422DA"/>
    <w:rsid w:val="00045337"/>
    <w:rsid w:val="00051A75"/>
    <w:rsid w:val="00054E9D"/>
    <w:rsid w:val="00056870"/>
    <w:rsid w:val="00057B38"/>
    <w:rsid w:val="00061F46"/>
    <w:rsid w:val="000630BB"/>
    <w:rsid w:val="00064977"/>
    <w:rsid w:val="000665F9"/>
    <w:rsid w:val="0006793C"/>
    <w:rsid w:val="000740D0"/>
    <w:rsid w:val="00074E1F"/>
    <w:rsid w:val="00075E82"/>
    <w:rsid w:val="000813BB"/>
    <w:rsid w:val="00084E81"/>
    <w:rsid w:val="00091DFE"/>
    <w:rsid w:val="0009438F"/>
    <w:rsid w:val="000A0F80"/>
    <w:rsid w:val="000A21CC"/>
    <w:rsid w:val="000B0477"/>
    <w:rsid w:val="000B11BD"/>
    <w:rsid w:val="000B21B8"/>
    <w:rsid w:val="000B6C18"/>
    <w:rsid w:val="000C4A65"/>
    <w:rsid w:val="000C5150"/>
    <w:rsid w:val="000C7297"/>
    <w:rsid w:val="000D4422"/>
    <w:rsid w:val="000D72C0"/>
    <w:rsid w:val="000D7EAC"/>
    <w:rsid w:val="000E267E"/>
    <w:rsid w:val="000F42C6"/>
    <w:rsid w:val="000F4750"/>
    <w:rsid w:val="000F4F1C"/>
    <w:rsid w:val="000F5E4F"/>
    <w:rsid w:val="000F6C5A"/>
    <w:rsid w:val="00100FF5"/>
    <w:rsid w:val="00102BAE"/>
    <w:rsid w:val="0010498A"/>
    <w:rsid w:val="00105327"/>
    <w:rsid w:val="00106125"/>
    <w:rsid w:val="0011433F"/>
    <w:rsid w:val="00114D08"/>
    <w:rsid w:val="0011543F"/>
    <w:rsid w:val="00115831"/>
    <w:rsid w:val="001171DC"/>
    <w:rsid w:val="00123316"/>
    <w:rsid w:val="00127BD4"/>
    <w:rsid w:val="00132B46"/>
    <w:rsid w:val="00133BF5"/>
    <w:rsid w:val="00135255"/>
    <w:rsid w:val="0014250A"/>
    <w:rsid w:val="00142E9D"/>
    <w:rsid w:val="00144547"/>
    <w:rsid w:val="001449E5"/>
    <w:rsid w:val="00151F14"/>
    <w:rsid w:val="00152643"/>
    <w:rsid w:val="0015303F"/>
    <w:rsid w:val="0015433F"/>
    <w:rsid w:val="00154AF1"/>
    <w:rsid w:val="00157A2F"/>
    <w:rsid w:val="0016088C"/>
    <w:rsid w:val="00161619"/>
    <w:rsid w:val="00171A8C"/>
    <w:rsid w:val="001736BA"/>
    <w:rsid w:val="00173A8C"/>
    <w:rsid w:val="00173F87"/>
    <w:rsid w:val="00174A30"/>
    <w:rsid w:val="00186967"/>
    <w:rsid w:val="0019537A"/>
    <w:rsid w:val="001953FB"/>
    <w:rsid w:val="001A369C"/>
    <w:rsid w:val="001A4015"/>
    <w:rsid w:val="001A4092"/>
    <w:rsid w:val="001A6191"/>
    <w:rsid w:val="001A6C1D"/>
    <w:rsid w:val="001A6FBD"/>
    <w:rsid w:val="001B2318"/>
    <w:rsid w:val="001B326E"/>
    <w:rsid w:val="001B46B5"/>
    <w:rsid w:val="001B5FFF"/>
    <w:rsid w:val="001C019F"/>
    <w:rsid w:val="001C02F4"/>
    <w:rsid w:val="001C27A2"/>
    <w:rsid w:val="001C47ED"/>
    <w:rsid w:val="001C5FEC"/>
    <w:rsid w:val="001D2F84"/>
    <w:rsid w:val="001D4665"/>
    <w:rsid w:val="001D6466"/>
    <w:rsid w:val="001E0C19"/>
    <w:rsid w:val="001E5034"/>
    <w:rsid w:val="001E55D0"/>
    <w:rsid w:val="001F1426"/>
    <w:rsid w:val="001F1F52"/>
    <w:rsid w:val="001F20F0"/>
    <w:rsid w:val="001F26E4"/>
    <w:rsid w:val="001F3D1E"/>
    <w:rsid w:val="001F3D3C"/>
    <w:rsid w:val="001F56DB"/>
    <w:rsid w:val="001F5B34"/>
    <w:rsid w:val="001F711E"/>
    <w:rsid w:val="002003AA"/>
    <w:rsid w:val="0020174D"/>
    <w:rsid w:val="00202F5F"/>
    <w:rsid w:val="002054E5"/>
    <w:rsid w:val="002068F8"/>
    <w:rsid w:val="002126DD"/>
    <w:rsid w:val="00212AA0"/>
    <w:rsid w:val="002142EF"/>
    <w:rsid w:val="00215389"/>
    <w:rsid w:val="00217E17"/>
    <w:rsid w:val="00221F12"/>
    <w:rsid w:val="00222A91"/>
    <w:rsid w:val="002239D3"/>
    <w:rsid w:val="00227D6E"/>
    <w:rsid w:val="00227F15"/>
    <w:rsid w:val="00232120"/>
    <w:rsid w:val="002378E4"/>
    <w:rsid w:val="00240A88"/>
    <w:rsid w:val="00240C39"/>
    <w:rsid w:val="002427F8"/>
    <w:rsid w:val="0024301A"/>
    <w:rsid w:val="00243B38"/>
    <w:rsid w:val="002462BE"/>
    <w:rsid w:val="002500B8"/>
    <w:rsid w:val="00250BEF"/>
    <w:rsid w:val="00251265"/>
    <w:rsid w:val="00255DBF"/>
    <w:rsid w:val="0026087C"/>
    <w:rsid w:val="00260F89"/>
    <w:rsid w:val="002630C1"/>
    <w:rsid w:val="002634EB"/>
    <w:rsid w:val="00266EED"/>
    <w:rsid w:val="00267F66"/>
    <w:rsid w:val="00272D31"/>
    <w:rsid w:val="00273742"/>
    <w:rsid w:val="00273DEF"/>
    <w:rsid w:val="0027525B"/>
    <w:rsid w:val="002800D2"/>
    <w:rsid w:val="00283187"/>
    <w:rsid w:val="002918D0"/>
    <w:rsid w:val="00293104"/>
    <w:rsid w:val="00293358"/>
    <w:rsid w:val="00297E00"/>
    <w:rsid w:val="002A064F"/>
    <w:rsid w:val="002A3F06"/>
    <w:rsid w:val="002A56A6"/>
    <w:rsid w:val="002B0C6F"/>
    <w:rsid w:val="002B507B"/>
    <w:rsid w:val="002B744E"/>
    <w:rsid w:val="002B7EBB"/>
    <w:rsid w:val="002C350D"/>
    <w:rsid w:val="002D1423"/>
    <w:rsid w:val="002D3664"/>
    <w:rsid w:val="002D5239"/>
    <w:rsid w:val="002D5644"/>
    <w:rsid w:val="002D62ED"/>
    <w:rsid w:val="002E027C"/>
    <w:rsid w:val="002E288E"/>
    <w:rsid w:val="002F48A5"/>
    <w:rsid w:val="002F4F06"/>
    <w:rsid w:val="002F5F3A"/>
    <w:rsid w:val="00302A1F"/>
    <w:rsid w:val="003036C2"/>
    <w:rsid w:val="00304E0E"/>
    <w:rsid w:val="003063EF"/>
    <w:rsid w:val="0031056B"/>
    <w:rsid w:val="0031279F"/>
    <w:rsid w:val="003153DE"/>
    <w:rsid w:val="00317D68"/>
    <w:rsid w:val="0032137D"/>
    <w:rsid w:val="003224B1"/>
    <w:rsid w:val="003238B4"/>
    <w:rsid w:val="00323A66"/>
    <w:rsid w:val="00325CBD"/>
    <w:rsid w:val="00327939"/>
    <w:rsid w:val="003311D4"/>
    <w:rsid w:val="00334DBC"/>
    <w:rsid w:val="00335154"/>
    <w:rsid w:val="0033541C"/>
    <w:rsid w:val="00335BF1"/>
    <w:rsid w:val="00336173"/>
    <w:rsid w:val="00337157"/>
    <w:rsid w:val="00341B19"/>
    <w:rsid w:val="0034293B"/>
    <w:rsid w:val="003446A5"/>
    <w:rsid w:val="00350575"/>
    <w:rsid w:val="00363E91"/>
    <w:rsid w:val="00370E42"/>
    <w:rsid w:val="00371AF8"/>
    <w:rsid w:val="00373BDE"/>
    <w:rsid w:val="003752DD"/>
    <w:rsid w:val="00380543"/>
    <w:rsid w:val="00381654"/>
    <w:rsid w:val="00383341"/>
    <w:rsid w:val="00383378"/>
    <w:rsid w:val="0038366E"/>
    <w:rsid w:val="0038716D"/>
    <w:rsid w:val="00387C61"/>
    <w:rsid w:val="00391498"/>
    <w:rsid w:val="003929A9"/>
    <w:rsid w:val="00393BBB"/>
    <w:rsid w:val="00394D22"/>
    <w:rsid w:val="00395172"/>
    <w:rsid w:val="00395977"/>
    <w:rsid w:val="00395C47"/>
    <w:rsid w:val="003A49C7"/>
    <w:rsid w:val="003A49EF"/>
    <w:rsid w:val="003A4C59"/>
    <w:rsid w:val="003A5474"/>
    <w:rsid w:val="003B0B6D"/>
    <w:rsid w:val="003B1089"/>
    <w:rsid w:val="003B1E23"/>
    <w:rsid w:val="003B6695"/>
    <w:rsid w:val="003C4B7A"/>
    <w:rsid w:val="003C4D6B"/>
    <w:rsid w:val="003C4F07"/>
    <w:rsid w:val="003C5B1D"/>
    <w:rsid w:val="003C5D87"/>
    <w:rsid w:val="003D1157"/>
    <w:rsid w:val="003D5797"/>
    <w:rsid w:val="003E0D7F"/>
    <w:rsid w:val="003E156D"/>
    <w:rsid w:val="003E1CB7"/>
    <w:rsid w:val="003E20C4"/>
    <w:rsid w:val="003E3575"/>
    <w:rsid w:val="003E43B8"/>
    <w:rsid w:val="003E4D4E"/>
    <w:rsid w:val="003E6B2D"/>
    <w:rsid w:val="003E7CAC"/>
    <w:rsid w:val="003F0DA9"/>
    <w:rsid w:val="003F1712"/>
    <w:rsid w:val="003F385F"/>
    <w:rsid w:val="004033B5"/>
    <w:rsid w:val="00403E64"/>
    <w:rsid w:val="0040669F"/>
    <w:rsid w:val="00407266"/>
    <w:rsid w:val="00407402"/>
    <w:rsid w:val="004112E9"/>
    <w:rsid w:val="004119A3"/>
    <w:rsid w:val="004138DF"/>
    <w:rsid w:val="00420A2E"/>
    <w:rsid w:val="00430088"/>
    <w:rsid w:val="00431ACF"/>
    <w:rsid w:val="00441597"/>
    <w:rsid w:val="00443922"/>
    <w:rsid w:val="00443AD1"/>
    <w:rsid w:val="00444534"/>
    <w:rsid w:val="0044458C"/>
    <w:rsid w:val="004472DB"/>
    <w:rsid w:val="0045021E"/>
    <w:rsid w:val="00452A03"/>
    <w:rsid w:val="00452D32"/>
    <w:rsid w:val="00455ABA"/>
    <w:rsid w:val="00456028"/>
    <w:rsid w:val="004560D0"/>
    <w:rsid w:val="00462D94"/>
    <w:rsid w:val="004634AB"/>
    <w:rsid w:val="004751B3"/>
    <w:rsid w:val="004833D4"/>
    <w:rsid w:val="0048689A"/>
    <w:rsid w:val="0048777D"/>
    <w:rsid w:val="00495B60"/>
    <w:rsid w:val="00496DFE"/>
    <w:rsid w:val="00497116"/>
    <w:rsid w:val="004A07BF"/>
    <w:rsid w:val="004A3F4D"/>
    <w:rsid w:val="004B11CC"/>
    <w:rsid w:val="004B23EF"/>
    <w:rsid w:val="004B55F3"/>
    <w:rsid w:val="004B64EB"/>
    <w:rsid w:val="004B7356"/>
    <w:rsid w:val="004C1133"/>
    <w:rsid w:val="004C1339"/>
    <w:rsid w:val="004C2F91"/>
    <w:rsid w:val="004C30C1"/>
    <w:rsid w:val="004C429E"/>
    <w:rsid w:val="004C7269"/>
    <w:rsid w:val="004C7F45"/>
    <w:rsid w:val="004D0622"/>
    <w:rsid w:val="004D0E2C"/>
    <w:rsid w:val="004D45AE"/>
    <w:rsid w:val="004D6151"/>
    <w:rsid w:val="004D69C7"/>
    <w:rsid w:val="004D700F"/>
    <w:rsid w:val="004E0976"/>
    <w:rsid w:val="004E3B62"/>
    <w:rsid w:val="004E67CA"/>
    <w:rsid w:val="004F08BB"/>
    <w:rsid w:val="004F5AE2"/>
    <w:rsid w:val="004F6015"/>
    <w:rsid w:val="004F7B38"/>
    <w:rsid w:val="004F7F9C"/>
    <w:rsid w:val="00500900"/>
    <w:rsid w:val="00500DFD"/>
    <w:rsid w:val="0050364D"/>
    <w:rsid w:val="00514E95"/>
    <w:rsid w:val="00521B10"/>
    <w:rsid w:val="0052346A"/>
    <w:rsid w:val="00526DE7"/>
    <w:rsid w:val="00535F80"/>
    <w:rsid w:val="00536000"/>
    <w:rsid w:val="005373A9"/>
    <w:rsid w:val="00537B50"/>
    <w:rsid w:val="005412DB"/>
    <w:rsid w:val="00547C9E"/>
    <w:rsid w:val="00557316"/>
    <w:rsid w:val="00560004"/>
    <w:rsid w:val="005609C7"/>
    <w:rsid w:val="00570AC5"/>
    <w:rsid w:val="005743CF"/>
    <w:rsid w:val="005846AD"/>
    <w:rsid w:val="00586A6B"/>
    <w:rsid w:val="00587F1A"/>
    <w:rsid w:val="0059463F"/>
    <w:rsid w:val="005A343F"/>
    <w:rsid w:val="005A45A8"/>
    <w:rsid w:val="005B105D"/>
    <w:rsid w:val="005B16FA"/>
    <w:rsid w:val="005B2E48"/>
    <w:rsid w:val="005C12F6"/>
    <w:rsid w:val="005C2952"/>
    <w:rsid w:val="005C36F9"/>
    <w:rsid w:val="005D06DC"/>
    <w:rsid w:val="005D23C1"/>
    <w:rsid w:val="005D3953"/>
    <w:rsid w:val="005D6F8A"/>
    <w:rsid w:val="005D70C6"/>
    <w:rsid w:val="005D7A62"/>
    <w:rsid w:val="005E5871"/>
    <w:rsid w:val="005F460C"/>
    <w:rsid w:val="005F4897"/>
    <w:rsid w:val="005F60D8"/>
    <w:rsid w:val="005F731B"/>
    <w:rsid w:val="005F7DD3"/>
    <w:rsid w:val="006009F3"/>
    <w:rsid w:val="006016AC"/>
    <w:rsid w:val="0060649F"/>
    <w:rsid w:val="00606B5F"/>
    <w:rsid w:val="00606FBA"/>
    <w:rsid w:val="006070AD"/>
    <w:rsid w:val="00607E1A"/>
    <w:rsid w:val="006151FB"/>
    <w:rsid w:val="00616A1F"/>
    <w:rsid w:val="00617E97"/>
    <w:rsid w:val="00631DA0"/>
    <w:rsid w:val="00634664"/>
    <w:rsid w:val="00640D41"/>
    <w:rsid w:val="006475FF"/>
    <w:rsid w:val="00647F98"/>
    <w:rsid w:val="006504B2"/>
    <w:rsid w:val="00652ED7"/>
    <w:rsid w:val="006531FC"/>
    <w:rsid w:val="0065736B"/>
    <w:rsid w:val="006578C9"/>
    <w:rsid w:val="00663811"/>
    <w:rsid w:val="00664470"/>
    <w:rsid w:val="0066516E"/>
    <w:rsid w:val="00665AEA"/>
    <w:rsid w:val="00666784"/>
    <w:rsid w:val="00670A73"/>
    <w:rsid w:val="00671295"/>
    <w:rsid w:val="00675480"/>
    <w:rsid w:val="00675DE3"/>
    <w:rsid w:val="00684B76"/>
    <w:rsid w:val="00686513"/>
    <w:rsid w:val="00690762"/>
    <w:rsid w:val="00690A9A"/>
    <w:rsid w:val="00692011"/>
    <w:rsid w:val="0069469C"/>
    <w:rsid w:val="00696171"/>
    <w:rsid w:val="006A09A5"/>
    <w:rsid w:val="006A202F"/>
    <w:rsid w:val="006A23FA"/>
    <w:rsid w:val="006A5E7F"/>
    <w:rsid w:val="006B3761"/>
    <w:rsid w:val="006C0C9E"/>
    <w:rsid w:val="006C189A"/>
    <w:rsid w:val="006C1D4A"/>
    <w:rsid w:val="006C2CFC"/>
    <w:rsid w:val="006D1876"/>
    <w:rsid w:val="006E09CE"/>
    <w:rsid w:val="006E69AD"/>
    <w:rsid w:val="006E7C73"/>
    <w:rsid w:val="006F0816"/>
    <w:rsid w:val="006F5C6B"/>
    <w:rsid w:val="006F758F"/>
    <w:rsid w:val="00700850"/>
    <w:rsid w:val="00704A71"/>
    <w:rsid w:val="00710B1B"/>
    <w:rsid w:val="00713BE8"/>
    <w:rsid w:val="00716770"/>
    <w:rsid w:val="00720008"/>
    <w:rsid w:val="00720AFA"/>
    <w:rsid w:val="007227E6"/>
    <w:rsid w:val="007233D5"/>
    <w:rsid w:val="00731342"/>
    <w:rsid w:val="00732C3E"/>
    <w:rsid w:val="00736E32"/>
    <w:rsid w:val="00737084"/>
    <w:rsid w:val="00742CA2"/>
    <w:rsid w:val="007457A4"/>
    <w:rsid w:val="00747C43"/>
    <w:rsid w:val="00750EF1"/>
    <w:rsid w:val="0075119D"/>
    <w:rsid w:val="00761FF9"/>
    <w:rsid w:val="00762132"/>
    <w:rsid w:val="00765062"/>
    <w:rsid w:val="0076760E"/>
    <w:rsid w:val="00770E1A"/>
    <w:rsid w:val="00772C07"/>
    <w:rsid w:val="00774A7E"/>
    <w:rsid w:val="00775D15"/>
    <w:rsid w:val="00776EAB"/>
    <w:rsid w:val="00780C7E"/>
    <w:rsid w:val="00781836"/>
    <w:rsid w:val="00794717"/>
    <w:rsid w:val="00794924"/>
    <w:rsid w:val="007A0E35"/>
    <w:rsid w:val="007A1864"/>
    <w:rsid w:val="007A1B2D"/>
    <w:rsid w:val="007A3839"/>
    <w:rsid w:val="007A4F6B"/>
    <w:rsid w:val="007A6426"/>
    <w:rsid w:val="007A785E"/>
    <w:rsid w:val="007B052F"/>
    <w:rsid w:val="007B4F1E"/>
    <w:rsid w:val="007B7812"/>
    <w:rsid w:val="007C1242"/>
    <w:rsid w:val="007C3937"/>
    <w:rsid w:val="007C4456"/>
    <w:rsid w:val="007C5457"/>
    <w:rsid w:val="007C5FB0"/>
    <w:rsid w:val="007C6F82"/>
    <w:rsid w:val="007C72C6"/>
    <w:rsid w:val="007D2DED"/>
    <w:rsid w:val="007D6500"/>
    <w:rsid w:val="007E01E1"/>
    <w:rsid w:val="007E1A18"/>
    <w:rsid w:val="007E60D2"/>
    <w:rsid w:val="007E74D1"/>
    <w:rsid w:val="007F0480"/>
    <w:rsid w:val="007F2864"/>
    <w:rsid w:val="007F5A88"/>
    <w:rsid w:val="0080068C"/>
    <w:rsid w:val="00801B84"/>
    <w:rsid w:val="00801E42"/>
    <w:rsid w:val="00803CEE"/>
    <w:rsid w:val="008053D5"/>
    <w:rsid w:val="00806A38"/>
    <w:rsid w:val="00806F1F"/>
    <w:rsid w:val="00810C8B"/>
    <w:rsid w:val="00813819"/>
    <w:rsid w:val="00815212"/>
    <w:rsid w:val="00817DAD"/>
    <w:rsid w:val="00822521"/>
    <w:rsid w:val="0082405E"/>
    <w:rsid w:val="00824EF8"/>
    <w:rsid w:val="008309EA"/>
    <w:rsid w:val="008340D4"/>
    <w:rsid w:val="00834653"/>
    <w:rsid w:val="00835A8F"/>
    <w:rsid w:val="00837082"/>
    <w:rsid w:val="00837983"/>
    <w:rsid w:val="00845FB0"/>
    <w:rsid w:val="00847C83"/>
    <w:rsid w:val="00851412"/>
    <w:rsid w:val="008529EA"/>
    <w:rsid w:val="00854341"/>
    <w:rsid w:val="00854D4D"/>
    <w:rsid w:val="00855074"/>
    <w:rsid w:val="00856FBD"/>
    <w:rsid w:val="00860AC0"/>
    <w:rsid w:val="00873016"/>
    <w:rsid w:val="00873F27"/>
    <w:rsid w:val="008741C0"/>
    <w:rsid w:val="00877984"/>
    <w:rsid w:val="00880D92"/>
    <w:rsid w:val="00882689"/>
    <w:rsid w:val="0088643A"/>
    <w:rsid w:val="00886BDE"/>
    <w:rsid w:val="00895668"/>
    <w:rsid w:val="008A03C7"/>
    <w:rsid w:val="008A4B07"/>
    <w:rsid w:val="008A6917"/>
    <w:rsid w:val="008A6F9C"/>
    <w:rsid w:val="008B532E"/>
    <w:rsid w:val="008B570C"/>
    <w:rsid w:val="008C0A32"/>
    <w:rsid w:val="008C2EEE"/>
    <w:rsid w:val="008C3CA4"/>
    <w:rsid w:val="008C613F"/>
    <w:rsid w:val="008D2BE1"/>
    <w:rsid w:val="008E0FE2"/>
    <w:rsid w:val="008E2F9E"/>
    <w:rsid w:val="008E3322"/>
    <w:rsid w:val="008E49BC"/>
    <w:rsid w:val="008E7AE1"/>
    <w:rsid w:val="008F0B70"/>
    <w:rsid w:val="008F33CB"/>
    <w:rsid w:val="008F3C55"/>
    <w:rsid w:val="008F7C6A"/>
    <w:rsid w:val="00901845"/>
    <w:rsid w:val="00902C83"/>
    <w:rsid w:val="00905151"/>
    <w:rsid w:val="00906F12"/>
    <w:rsid w:val="00907DF7"/>
    <w:rsid w:val="00910AD9"/>
    <w:rsid w:val="00917E63"/>
    <w:rsid w:val="00922024"/>
    <w:rsid w:val="0092238A"/>
    <w:rsid w:val="00922593"/>
    <w:rsid w:val="00922787"/>
    <w:rsid w:val="00923048"/>
    <w:rsid w:val="00926F9C"/>
    <w:rsid w:val="009303A0"/>
    <w:rsid w:val="009311C0"/>
    <w:rsid w:val="009320FE"/>
    <w:rsid w:val="009429C2"/>
    <w:rsid w:val="0094348E"/>
    <w:rsid w:val="0094516F"/>
    <w:rsid w:val="00951063"/>
    <w:rsid w:val="009578CA"/>
    <w:rsid w:val="00957D09"/>
    <w:rsid w:val="00964305"/>
    <w:rsid w:val="00975096"/>
    <w:rsid w:val="0097519C"/>
    <w:rsid w:val="00977BBA"/>
    <w:rsid w:val="00984354"/>
    <w:rsid w:val="00986052"/>
    <w:rsid w:val="00987478"/>
    <w:rsid w:val="00991720"/>
    <w:rsid w:val="009963CB"/>
    <w:rsid w:val="009968BF"/>
    <w:rsid w:val="00996AA8"/>
    <w:rsid w:val="009A1754"/>
    <w:rsid w:val="009A65C4"/>
    <w:rsid w:val="009A724B"/>
    <w:rsid w:val="009B1DF6"/>
    <w:rsid w:val="009B2478"/>
    <w:rsid w:val="009B4DE1"/>
    <w:rsid w:val="009C5701"/>
    <w:rsid w:val="009D2E10"/>
    <w:rsid w:val="009D3BC8"/>
    <w:rsid w:val="009D4095"/>
    <w:rsid w:val="009D73F6"/>
    <w:rsid w:val="009E3BF6"/>
    <w:rsid w:val="009E67E4"/>
    <w:rsid w:val="009E6D9D"/>
    <w:rsid w:val="009F01A4"/>
    <w:rsid w:val="009F51C0"/>
    <w:rsid w:val="009F58E4"/>
    <w:rsid w:val="009F7675"/>
    <w:rsid w:val="00A03284"/>
    <w:rsid w:val="00A03FD4"/>
    <w:rsid w:val="00A04B46"/>
    <w:rsid w:val="00A12E3A"/>
    <w:rsid w:val="00A17621"/>
    <w:rsid w:val="00A231C0"/>
    <w:rsid w:val="00A2400A"/>
    <w:rsid w:val="00A25C51"/>
    <w:rsid w:val="00A36063"/>
    <w:rsid w:val="00A37DDF"/>
    <w:rsid w:val="00A45018"/>
    <w:rsid w:val="00A452BC"/>
    <w:rsid w:val="00A45BC8"/>
    <w:rsid w:val="00A479B5"/>
    <w:rsid w:val="00A47FE8"/>
    <w:rsid w:val="00A53734"/>
    <w:rsid w:val="00A5380B"/>
    <w:rsid w:val="00A57B40"/>
    <w:rsid w:val="00A62124"/>
    <w:rsid w:val="00A65029"/>
    <w:rsid w:val="00A65EC1"/>
    <w:rsid w:val="00A771C1"/>
    <w:rsid w:val="00A834E6"/>
    <w:rsid w:val="00A84580"/>
    <w:rsid w:val="00AA217F"/>
    <w:rsid w:val="00AA2D28"/>
    <w:rsid w:val="00AA4A99"/>
    <w:rsid w:val="00AB00F0"/>
    <w:rsid w:val="00AB1985"/>
    <w:rsid w:val="00AB3CE0"/>
    <w:rsid w:val="00AB48CE"/>
    <w:rsid w:val="00AB5B10"/>
    <w:rsid w:val="00AC1062"/>
    <w:rsid w:val="00AC1919"/>
    <w:rsid w:val="00AC56C0"/>
    <w:rsid w:val="00AD72B0"/>
    <w:rsid w:val="00AE3CF1"/>
    <w:rsid w:val="00AE5A5C"/>
    <w:rsid w:val="00AE67DB"/>
    <w:rsid w:val="00AF048C"/>
    <w:rsid w:val="00AF2722"/>
    <w:rsid w:val="00AF2D3B"/>
    <w:rsid w:val="00AF5495"/>
    <w:rsid w:val="00AF68AE"/>
    <w:rsid w:val="00B03A16"/>
    <w:rsid w:val="00B105A9"/>
    <w:rsid w:val="00B108E7"/>
    <w:rsid w:val="00B11E92"/>
    <w:rsid w:val="00B142BE"/>
    <w:rsid w:val="00B22E62"/>
    <w:rsid w:val="00B23B7D"/>
    <w:rsid w:val="00B24186"/>
    <w:rsid w:val="00B32CA8"/>
    <w:rsid w:val="00B332A3"/>
    <w:rsid w:val="00B43AA1"/>
    <w:rsid w:val="00B44DAE"/>
    <w:rsid w:val="00B47B8C"/>
    <w:rsid w:val="00B504D7"/>
    <w:rsid w:val="00B52C95"/>
    <w:rsid w:val="00B5340D"/>
    <w:rsid w:val="00B55141"/>
    <w:rsid w:val="00B556C7"/>
    <w:rsid w:val="00B55926"/>
    <w:rsid w:val="00B55A2F"/>
    <w:rsid w:val="00B61979"/>
    <w:rsid w:val="00B64CFA"/>
    <w:rsid w:val="00B71B63"/>
    <w:rsid w:val="00B727D4"/>
    <w:rsid w:val="00B7435B"/>
    <w:rsid w:val="00B744A0"/>
    <w:rsid w:val="00B760C7"/>
    <w:rsid w:val="00B762E3"/>
    <w:rsid w:val="00B76D1A"/>
    <w:rsid w:val="00B76EC9"/>
    <w:rsid w:val="00B801D0"/>
    <w:rsid w:val="00B81D48"/>
    <w:rsid w:val="00B821BD"/>
    <w:rsid w:val="00B83C52"/>
    <w:rsid w:val="00B83DBC"/>
    <w:rsid w:val="00B908EF"/>
    <w:rsid w:val="00B925CC"/>
    <w:rsid w:val="00B95B27"/>
    <w:rsid w:val="00B9620B"/>
    <w:rsid w:val="00B96845"/>
    <w:rsid w:val="00B974DB"/>
    <w:rsid w:val="00B977FF"/>
    <w:rsid w:val="00BA0F80"/>
    <w:rsid w:val="00BA30C5"/>
    <w:rsid w:val="00BA3FC2"/>
    <w:rsid w:val="00BA41DB"/>
    <w:rsid w:val="00BB01E1"/>
    <w:rsid w:val="00BB343C"/>
    <w:rsid w:val="00BB37F1"/>
    <w:rsid w:val="00BB6A13"/>
    <w:rsid w:val="00BB6C69"/>
    <w:rsid w:val="00BC3477"/>
    <w:rsid w:val="00BC4897"/>
    <w:rsid w:val="00BC6A31"/>
    <w:rsid w:val="00BD324B"/>
    <w:rsid w:val="00BD3C8E"/>
    <w:rsid w:val="00BD3F20"/>
    <w:rsid w:val="00BD5AB8"/>
    <w:rsid w:val="00BD686C"/>
    <w:rsid w:val="00BE1D86"/>
    <w:rsid w:val="00BE3BAB"/>
    <w:rsid w:val="00BE640F"/>
    <w:rsid w:val="00C006E2"/>
    <w:rsid w:val="00C03DEA"/>
    <w:rsid w:val="00C0790E"/>
    <w:rsid w:val="00C11618"/>
    <w:rsid w:val="00C14A4C"/>
    <w:rsid w:val="00C26121"/>
    <w:rsid w:val="00C269E7"/>
    <w:rsid w:val="00C31FE9"/>
    <w:rsid w:val="00C32222"/>
    <w:rsid w:val="00C34ED7"/>
    <w:rsid w:val="00C35ED4"/>
    <w:rsid w:val="00C41170"/>
    <w:rsid w:val="00C41401"/>
    <w:rsid w:val="00C41BF9"/>
    <w:rsid w:val="00C42553"/>
    <w:rsid w:val="00C42944"/>
    <w:rsid w:val="00C450FF"/>
    <w:rsid w:val="00C47ED2"/>
    <w:rsid w:val="00C52CE0"/>
    <w:rsid w:val="00C5453C"/>
    <w:rsid w:val="00C5582D"/>
    <w:rsid w:val="00C6388C"/>
    <w:rsid w:val="00C640DB"/>
    <w:rsid w:val="00C64D70"/>
    <w:rsid w:val="00C66387"/>
    <w:rsid w:val="00C720E7"/>
    <w:rsid w:val="00C75157"/>
    <w:rsid w:val="00C81D7E"/>
    <w:rsid w:val="00C8343B"/>
    <w:rsid w:val="00C9061F"/>
    <w:rsid w:val="00C90DB7"/>
    <w:rsid w:val="00C96509"/>
    <w:rsid w:val="00CA0BEF"/>
    <w:rsid w:val="00CA1BFA"/>
    <w:rsid w:val="00CA2B23"/>
    <w:rsid w:val="00CA2C01"/>
    <w:rsid w:val="00CA5E8A"/>
    <w:rsid w:val="00CA72BE"/>
    <w:rsid w:val="00CB6F00"/>
    <w:rsid w:val="00CB7E6A"/>
    <w:rsid w:val="00CC1863"/>
    <w:rsid w:val="00CC4AC4"/>
    <w:rsid w:val="00CC56E8"/>
    <w:rsid w:val="00CC67D4"/>
    <w:rsid w:val="00CD2D82"/>
    <w:rsid w:val="00CD2DB2"/>
    <w:rsid w:val="00CD663A"/>
    <w:rsid w:val="00CE16B3"/>
    <w:rsid w:val="00CE30F8"/>
    <w:rsid w:val="00CE3C88"/>
    <w:rsid w:val="00CF233A"/>
    <w:rsid w:val="00CF438B"/>
    <w:rsid w:val="00CF46D2"/>
    <w:rsid w:val="00CF560B"/>
    <w:rsid w:val="00D009B1"/>
    <w:rsid w:val="00D03F9A"/>
    <w:rsid w:val="00D07611"/>
    <w:rsid w:val="00D10677"/>
    <w:rsid w:val="00D11787"/>
    <w:rsid w:val="00D139B0"/>
    <w:rsid w:val="00D13D98"/>
    <w:rsid w:val="00D1524F"/>
    <w:rsid w:val="00D230DD"/>
    <w:rsid w:val="00D314F2"/>
    <w:rsid w:val="00D33462"/>
    <w:rsid w:val="00D33C6B"/>
    <w:rsid w:val="00D347D0"/>
    <w:rsid w:val="00D410EB"/>
    <w:rsid w:val="00D52233"/>
    <w:rsid w:val="00D55F65"/>
    <w:rsid w:val="00D57CD6"/>
    <w:rsid w:val="00D57DB4"/>
    <w:rsid w:val="00D64C5F"/>
    <w:rsid w:val="00D650B2"/>
    <w:rsid w:val="00D67FFE"/>
    <w:rsid w:val="00D71841"/>
    <w:rsid w:val="00D71933"/>
    <w:rsid w:val="00D77744"/>
    <w:rsid w:val="00D86602"/>
    <w:rsid w:val="00D9212F"/>
    <w:rsid w:val="00D96F78"/>
    <w:rsid w:val="00D9760A"/>
    <w:rsid w:val="00DA0B36"/>
    <w:rsid w:val="00DB29D1"/>
    <w:rsid w:val="00DB65A8"/>
    <w:rsid w:val="00DB6D6A"/>
    <w:rsid w:val="00DC3BBD"/>
    <w:rsid w:val="00DC4332"/>
    <w:rsid w:val="00DC436C"/>
    <w:rsid w:val="00DE0DEF"/>
    <w:rsid w:val="00DE1098"/>
    <w:rsid w:val="00DE2576"/>
    <w:rsid w:val="00DE62E4"/>
    <w:rsid w:val="00DE748E"/>
    <w:rsid w:val="00DE7A34"/>
    <w:rsid w:val="00DE7E26"/>
    <w:rsid w:val="00DF0908"/>
    <w:rsid w:val="00DF3D51"/>
    <w:rsid w:val="00DF6C34"/>
    <w:rsid w:val="00E01224"/>
    <w:rsid w:val="00E02B2C"/>
    <w:rsid w:val="00E02DE0"/>
    <w:rsid w:val="00E06EFF"/>
    <w:rsid w:val="00E07101"/>
    <w:rsid w:val="00E12041"/>
    <w:rsid w:val="00E13D78"/>
    <w:rsid w:val="00E16C6B"/>
    <w:rsid w:val="00E20BC1"/>
    <w:rsid w:val="00E20D41"/>
    <w:rsid w:val="00E22B63"/>
    <w:rsid w:val="00E27A19"/>
    <w:rsid w:val="00E309E4"/>
    <w:rsid w:val="00E34E8A"/>
    <w:rsid w:val="00E34F78"/>
    <w:rsid w:val="00E402C0"/>
    <w:rsid w:val="00E41B61"/>
    <w:rsid w:val="00E4307C"/>
    <w:rsid w:val="00E47545"/>
    <w:rsid w:val="00E536DA"/>
    <w:rsid w:val="00E5664D"/>
    <w:rsid w:val="00E577CC"/>
    <w:rsid w:val="00E63D08"/>
    <w:rsid w:val="00E66014"/>
    <w:rsid w:val="00E70969"/>
    <w:rsid w:val="00E764E9"/>
    <w:rsid w:val="00E80A59"/>
    <w:rsid w:val="00E82B8F"/>
    <w:rsid w:val="00E87FE7"/>
    <w:rsid w:val="00E92D8F"/>
    <w:rsid w:val="00EA0789"/>
    <w:rsid w:val="00EA151C"/>
    <w:rsid w:val="00EA2116"/>
    <w:rsid w:val="00EA4092"/>
    <w:rsid w:val="00EB621A"/>
    <w:rsid w:val="00EB79F4"/>
    <w:rsid w:val="00EC0589"/>
    <w:rsid w:val="00EC2771"/>
    <w:rsid w:val="00ED1D31"/>
    <w:rsid w:val="00ED2A02"/>
    <w:rsid w:val="00ED2DE1"/>
    <w:rsid w:val="00ED3694"/>
    <w:rsid w:val="00ED3CE6"/>
    <w:rsid w:val="00ED4F4F"/>
    <w:rsid w:val="00ED6957"/>
    <w:rsid w:val="00ED6B5A"/>
    <w:rsid w:val="00EE0657"/>
    <w:rsid w:val="00EE38FB"/>
    <w:rsid w:val="00EE413A"/>
    <w:rsid w:val="00EE5BC5"/>
    <w:rsid w:val="00EE74F9"/>
    <w:rsid w:val="00EF0302"/>
    <w:rsid w:val="00EF2812"/>
    <w:rsid w:val="00EF414A"/>
    <w:rsid w:val="00EF6EC0"/>
    <w:rsid w:val="00EF7B85"/>
    <w:rsid w:val="00F0644B"/>
    <w:rsid w:val="00F07F99"/>
    <w:rsid w:val="00F13C7D"/>
    <w:rsid w:val="00F21A4A"/>
    <w:rsid w:val="00F23912"/>
    <w:rsid w:val="00F3024F"/>
    <w:rsid w:val="00F33405"/>
    <w:rsid w:val="00F3648E"/>
    <w:rsid w:val="00F36707"/>
    <w:rsid w:val="00F42F62"/>
    <w:rsid w:val="00F447A5"/>
    <w:rsid w:val="00F45D17"/>
    <w:rsid w:val="00F46E8C"/>
    <w:rsid w:val="00F504E1"/>
    <w:rsid w:val="00F565C1"/>
    <w:rsid w:val="00F57898"/>
    <w:rsid w:val="00F601AF"/>
    <w:rsid w:val="00F65D01"/>
    <w:rsid w:val="00F710C2"/>
    <w:rsid w:val="00F73116"/>
    <w:rsid w:val="00F735BE"/>
    <w:rsid w:val="00F76438"/>
    <w:rsid w:val="00F8297A"/>
    <w:rsid w:val="00F8402D"/>
    <w:rsid w:val="00F84D4A"/>
    <w:rsid w:val="00F86193"/>
    <w:rsid w:val="00F863C8"/>
    <w:rsid w:val="00F93495"/>
    <w:rsid w:val="00F935A1"/>
    <w:rsid w:val="00F94D86"/>
    <w:rsid w:val="00F952AA"/>
    <w:rsid w:val="00F9682C"/>
    <w:rsid w:val="00FA27D6"/>
    <w:rsid w:val="00FA3601"/>
    <w:rsid w:val="00FA5CF1"/>
    <w:rsid w:val="00FA5FDD"/>
    <w:rsid w:val="00FB2F90"/>
    <w:rsid w:val="00FB4281"/>
    <w:rsid w:val="00FC288A"/>
    <w:rsid w:val="00FD0586"/>
    <w:rsid w:val="00FD198E"/>
    <w:rsid w:val="00FD19E3"/>
    <w:rsid w:val="00FD212B"/>
    <w:rsid w:val="00FD7349"/>
    <w:rsid w:val="00FD7B64"/>
    <w:rsid w:val="00FD7D99"/>
    <w:rsid w:val="00FE4506"/>
    <w:rsid w:val="00FF0C36"/>
    <w:rsid w:val="00FF4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C8088"/>
  <w15:docId w15:val="{87880A09-98F9-4D24-B6E1-43D2DD04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Balk1">
    <w:name w:val="heading 1"/>
    <w:basedOn w:val="Normal"/>
    <w:next w:val="Normal"/>
    <w:link w:val="Balk1Char"/>
    <w:qFormat/>
    <w:rsid w:val="00CA5E8A"/>
    <w:pPr>
      <w:keepNext/>
      <w:widowControl w:val="0"/>
      <w:spacing w:after="0" w:line="240" w:lineRule="auto"/>
      <w:jc w:val="center"/>
      <w:outlineLvl w:val="0"/>
    </w:pPr>
    <w:rPr>
      <w:rFonts w:ascii="Arial" w:eastAsia="Times New Roman" w:hAnsi="Arial" w:cs="Arial"/>
      <w:b/>
      <w:bCs/>
      <w:snapToGrid w:val="0"/>
      <w:sz w:val="2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F26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1F26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26E4"/>
  </w:style>
  <w:style w:type="paragraph" w:styleId="AltBilgi">
    <w:name w:val="footer"/>
    <w:basedOn w:val="Normal"/>
    <w:link w:val="AltBilgiChar"/>
    <w:uiPriority w:val="99"/>
    <w:unhideWhenUsed/>
    <w:rsid w:val="001F26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26E4"/>
  </w:style>
  <w:style w:type="paragraph" w:styleId="ListeParagraf">
    <w:name w:val="List Paragraph"/>
    <w:basedOn w:val="Normal"/>
    <w:uiPriority w:val="34"/>
    <w:qFormat/>
    <w:rsid w:val="00A57B40"/>
    <w:pPr>
      <w:ind w:left="720"/>
      <w:contextualSpacing/>
    </w:pPr>
  </w:style>
  <w:style w:type="character" w:customStyle="1" w:styleId="Balk1Char">
    <w:name w:val="Başlık 1 Char"/>
    <w:basedOn w:val="VarsaylanParagrafYazTipi"/>
    <w:link w:val="Balk1"/>
    <w:rsid w:val="00CA5E8A"/>
    <w:rPr>
      <w:rFonts w:ascii="Arial" w:eastAsia="Times New Roman" w:hAnsi="Arial" w:cs="Arial"/>
      <w:b/>
      <w:bCs/>
      <w:snapToGrid w:val="0"/>
      <w:sz w:val="28"/>
      <w:szCs w:val="20"/>
    </w:rPr>
  </w:style>
  <w:style w:type="paragraph" w:styleId="BalonMetni">
    <w:name w:val="Balloon Text"/>
    <w:basedOn w:val="Normal"/>
    <w:link w:val="BalonMetniChar"/>
    <w:uiPriority w:val="99"/>
    <w:semiHidden/>
    <w:unhideWhenUsed/>
    <w:rsid w:val="00B72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27D4"/>
    <w:rPr>
      <w:rFonts w:ascii="Tahoma" w:hAnsi="Tahoma" w:cs="Tahoma"/>
      <w:sz w:val="16"/>
      <w:szCs w:val="16"/>
    </w:rPr>
  </w:style>
  <w:style w:type="paragraph" w:styleId="AralkYok">
    <w:name w:val="No Spacing"/>
    <w:uiPriority w:val="1"/>
    <w:qFormat/>
    <w:rsid w:val="00E01224"/>
    <w:pPr>
      <w:spacing w:after="0" w:line="240" w:lineRule="auto"/>
    </w:pPr>
  </w:style>
  <w:style w:type="paragraph" w:styleId="Dzeltme">
    <w:name w:val="Revision"/>
    <w:hidden/>
    <w:uiPriority w:val="99"/>
    <w:semiHidden/>
    <w:rsid w:val="007A1B2D"/>
    <w:pPr>
      <w:spacing w:after="0" w:line="240" w:lineRule="auto"/>
    </w:pPr>
  </w:style>
  <w:style w:type="character" w:styleId="Kpr">
    <w:name w:val="Hyperlink"/>
    <w:rsid w:val="00387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00228">
      <w:bodyDiv w:val="1"/>
      <w:marLeft w:val="0"/>
      <w:marRight w:val="0"/>
      <w:marTop w:val="0"/>
      <w:marBottom w:val="0"/>
      <w:divBdr>
        <w:top w:val="none" w:sz="0" w:space="0" w:color="auto"/>
        <w:left w:val="none" w:sz="0" w:space="0" w:color="auto"/>
        <w:bottom w:val="none" w:sz="0" w:space="0" w:color="auto"/>
        <w:right w:val="none" w:sz="0" w:space="0" w:color="auto"/>
      </w:divBdr>
    </w:div>
    <w:div w:id="924191421">
      <w:bodyDiv w:val="1"/>
      <w:marLeft w:val="0"/>
      <w:marRight w:val="0"/>
      <w:marTop w:val="0"/>
      <w:marBottom w:val="0"/>
      <w:divBdr>
        <w:top w:val="none" w:sz="0" w:space="0" w:color="auto"/>
        <w:left w:val="none" w:sz="0" w:space="0" w:color="auto"/>
        <w:bottom w:val="none" w:sz="0" w:space="0" w:color="auto"/>
        <w:right w:val="none" w:sz="0" w:space="0" w:color="auto"/>
      </w:divBdr>
    </w:div>
    <w:div w:id="1228305205">
      <w:bodyDiv w:val="1"/>
      <w:marLeft w:val="0"/>
      <w:marRight w:val="0"/>
      <w:marTop w:val="0"/>
      <w:marBottom w:val="0"/>
      <w:divBdr>
        <w:top w:val="none" w:sz="0" w:space="0" w:color="auto"/>
        <w:left w:val="none" w:sz="0" w:space="0" w:color="auto"/>
        <w:bottom w:val="none" w:sz="0" w:space="0" w:color="auto"/>
        <w:right w:val="none" w:sz="0" w:space="0" w:color="auto"/>
      </w:divBdr>
    </w:div>
    <w:div w:id="16226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8313A-BB48-4769-8396-02EA48AA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5</Pages>
  <Words>1542</Words>
  <Characters>8795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rdeniz</dc:creator>
  <cp:lastModifiedBy>muhammet</cp:lastModifiedBy>
  <cp:revision>68</cp:revision>
  <cp:lastPrinted>2011-08-19T13:27:00Z</cp:lastPrinted>
  <dcterms:created xsi:type="dcterms:W3CDTF">2015-08-13T13:01:00Z</dcterms:created>
  <dcterms:modified xsi:type="dcterms:W3CDTF">2020-09-02T18:47:00Z</dcterms:modified>
</cp:coreProperties>
</file>